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46E2F">
      <w:pPr>
        <w:pStyle w:val="3"/>
        <w:widowControl/>
        <w:shd w:val="clear" w:color="auto" w:fill="FFFFFF"/>
        <w:spacing w:beforeAutospacing="0" w:after="210" w:afterAutospacing="0" w:line="21" w:lineRule="atLeast"/>
        <w:jc w:val="center"/>
        <w:rPr>
          <w:rFonts w:hint="eastAsia" w:ascii="楷体_GB2312" w:hAnsi="楷体_GB2312" w:eastAsia="楷体_GB2312" w:cs="楷体_GB2312"/>
          <w:bCs w:val="0"/>
          <w:color w:val="auto"/>
          <w:spacing w:val="8"/>
          <w:kern w:val="0"/>
          <w:shd w:val="clear" w:color="auto" w:fill="FFFFFF"/>
        </w:rPr>
      </w:pPr>
      <w:r>
        <w:rPr>
          <w:rFonts w:hint="eastAsia" w:ascii="楷体_GB2312" w:hAnsi="楷体_GB2312" w:eastAsia="楷体_GB2312" w:cs="楷体_GB2312"/>
          <w:bCs w:val="0"/>
          <w:color w:val="auto"/>
          <w:spacing w:val="8"/>
          <w:kern w:val="0"/>
          <w:shd w:val="clear" w:color="auto" w:fill="FFFFFF"/>
          <w:lang w:eastAsia="zh-CN"/>
        </w:rPr>
        <w:t>食品检验检测技术</w:t>
      </w:r>
      <w:r>
        <w:rPr>
          <w:rFonts w:hint="eastAsia" w:ascii="楷体_GB2312" w:hAnsi="楷体_GB2312" w:eastAsia="楷体_GB2312" w:cs="楷体_GB2312"/>
          <w:bCs w:val="0"/>
          <w:color w:val="auto"/>
          <w:spacing w:val="8"/>
          <w:kern w:val="0"/>
          <w:shd w:val="clear" w:color="auto" w:fill="FFFFFF"/>
        </w:rPr>
        <w:t>专业深度解读</w:t>
      </w:r>
    </w:p>
    <w:p w14:paraId="6DEF49AC">
      <w:pPr>
        <w:widowControl/>
        <w:ind w:firstLine="675" w:firstLineChars="200"/>
        <w:jc w:val="left"/>
        <w:rPr>
          <w:rStyle w:val="13"/>
          <w:rFonts w:hint="eastAsia" w:ascii="黑体" w:hAnsi="黑体" w:eastAsia="黑体" w:cs="黑体"/>
          <w:color w:val="auto"/>
          <w:spacing w:val="8"/>
          <w:kern w:val="0"/>
          <w:sz w:val="32"/>
          <w:szCs w:val="32"/>
          <w:shd w:val="clear" w:color="auto" w:fill="FFFFFF"/>
        </w:rPr>
      </w:pPr>
    </w:p>
    <w:p w14:paraId="6D649B3C">
      <w:pPr>
        <w:widowControl/>
        <w:spacing w:line="360" w:lineRule="auto"/>
        <w:jc w:val="left"/>
        <w:rPr>
          <w:rStyle w:val="13"/>
          <w:rFonts w:hint="eastAsia" w:ascii="楷体_GB2312" w:hAnsi="楷体_GB2312" w:eastAsia="楷体_GB2312" w:cs="楷体_GB2312"/>
          <w:bCs/>
          <w:color w:val="auto"/>
          <w:spacing w:val="8"/>
          <w:kern w:val="0"/>
          <w:sz w:val="24"/>
          <w:szCs w:val="24"/>
          <w:shd w:val="clear" w:color="auto" w:fill="FFFFFF"/>
          <w:lang w:val="en-US" w:eastAsia="zh-CN" w:bidi="ar"/>
        </w:rPr>
      </w:pPr>
      <w:r>
        <w:rPr>
          <w:rStyle w:val="13"/>
          <w:rFonts w:hint="eastAsia" w:ascii="楷体_GB2312" w:hAnsi="楷体_GB2312" w:eastAsia="楷体_GB2312" w:cs="楷体_GB2312"/>
          <w:bCs/>
          <w:color w:val="auto"/>
          <w:spacing w:val="8"/>
          <w:kern w:val="0"/>
          <w:sz w:val="24"/>
          <w:szCs w:val="24"/>
          <w:shd w:val="clear" w:color="auto" w:fill="FFFFFF"/>
          <w:lang w:bidi="ar"/>
        </w:rPr>
        <w:t>一、培养目标</w:t>
      </w:r>
    </w:p>
    <w:p w14:paraId="52CE85FC">
      <w:pPr>
        <w:widowControl/>
        <w:spacing w:line="360" w:lineRule="auto"/>
        <w:ind w:firstLine="480" w:firstLineChars="200"/>
        <w:jc w:val="left"/>
        <w:rPr>
          <w:rFonts w:hint="eastAsia" w:ascii="楷体" w:hAnsi="楷体" w:eastAsia="楷体" w:cs="宋体"/>
          <w:color w:val="auto"/>
          <w:kern w:val="0"/>
          <w:sz w:val="24"/>
          <w:szCs w:val="24"/>
        </w:rPr>
      </w:pPr>
      <w:r>
        <w:rPr>
          <w:rFonts w:hint="eastAsia" w:ascii="楷体" w:hAnsi="楷体" w:eastAsia="楷体" w:cs="宋体"/>
          <w:color w:val="auto"/>
          <w:kern w:val="0"/>
          <w:sz w:val="24"/>
          <w:szCs w:val="24"/>
          <w:lang w:val="en-US" w:eastAsia="zh-CN"/>
        </w:rPr>
        <w:t>本专业培养德智体美劳全面发展，掌握扎实的科学文化基础和理化分析、微生物检测、实验室管理及相关法律法规等知识，具备食品检测分析、检测实验室管理、质量认证认可等能力，具有工匠精神和信息素养，能够从事食</w:t>
      </w:r>
      <w:bookmarkStart w:id="9" w:name="_GoBack"/>
      <w:bookmarkEnd w:id="9"/>
      <w:r>
        <w:rPr>
          <w:rFonts w:hint="eastAsia" w:ascii="楷体" w:hAnsi="楷体" w:eastAsia="楷体" w:cs="宋体"/>
          <w:color w:val="auto"/>
          <w:kern w:val="0"/>
          <w:sz w:val="24"/>
          <w:szCs w:val="24"/>
          <w:lang w:val="en-US" w:eastAsia="zh-CN"/>
        </w:rPr>
        <w:t>品检验检测、食用农产品检验检测、食品质量控制与安全管理等工作的高素质技术技能人才。</w:t>
      </w:r>
    </w:p>
    <w:p w14:paraId="49210D1B">
      <w:pPr>
        <w:widowControl/>
        <w:spacing w:line="360" w:lineRule="auto"/>
        <w:jc w:val="left"/>
        <w:rPr>
          <w:rStyle w:val="13"/>
          <w:rFonts w:hint="eastAsia" w:ascii="楷体_GB2312" w:hAnsi="楷体_GB2312" w:eastAsia="楷体_GB2312" w:cs="楷体_GB2312"/>
          <w:bCs/>
          <w:color w:val="auto"/>
          <w:spacing w:val="8"/>
          <w:kern w:val="0"/>
          <w:sz w:val="24"/>
          <w:szCs w:val="24"/>
          <w:shd w:val="clear" w:color="auto" w:fill="FFFFFF"/>
          <w:lang w:eastAsia="zh-CN" w:bidi="ar"/>
        </w:rPr>
      </w:pPr>
      <w:r>
        <w:rPr>
          <w:rStyle w:val="13"/>
          <w:rFonts w:hint="eastAsia" w:ascii="楷体_GB2312" w:hAnsi="楷体_GB2312" w:eastAsia="楷体_GB2312" w:cs="楷体_GB2312"/>
          <w:bCs/>
          <w:color w:val="auto"/>
          <w:spacing w:val="8"/>
          <w:kern w:val="0"/>
          <w:sz w:val="24"/>
          <w:szCs w:val="24"/>
          <w:shd w:val="clear" w:color="auto" w:fill="FFFFFF"/>
          <w:lang w:bidi="ar"/>
        </w:rPr>
        <w:t>二、师资力量</w:t>
      </w:r>
    </w:p>
    <w:p w14:paraId="39B909F1">
      <w:pPr>
        <w:pStyle w:val="9"/>
        <w:widowControl/>
        <w:spacing w:beforeAutospacing="0" w:afterAutospacing="0" w:line="360" w:lineRule="auto"/>
        <w:ind w:firstLine="480" w:firstLineChars="200"/>
        <w:jc w:val="both"/>
        <w:rPr>
          <w:rFonts w:hint="eastAsia" w:eastAsiaTheme="minorEastAsia"/>
          <w:color w:val="auto"/>
          <w:lang w:eastAsia="zh-CN"/>
        </w:rPr>
      </w:pPr>
      <w:r>
        <w:rPr>
          <w:rFonts w:hint="eastAsia" w:ascii="楷体_GB2312" w:hAnsi="楷体_GB2312" w:eastAsia="楷体_GB2312" w:cs="楷体_GB2312"/>
          <w:color w:val="auto"/>
          <w:shd w:val="clear" w:color="auto" w:fill="FFFFFF"/>
          <w:lang w:eastAsia="zh-CN"/>
        </w:rPr>
        <w:t>现有</w:t>
      </w:r>
      <w:r>
        <w:rPr>
          <w:rFonts w:hint="eastAsia" w:ascii="楷体_GB2312" w:hAnsi="楷体_GB2312" w:eastAsia="楷体_GB2312" w:cs="楷体_GB2312"/>
          <w:color w:val="auto"/>
          <w:shd w:val="clear" w:color="auto" w:fill="FFFFFF"/>
          <w:lang w:val="en-US" w:eastAsia="zh-CN"/>
        </w:rPr>
        <w:t>专兼职</w:t>
      </w:r>
      <w:r>
        <w:rPr>
          <w:rFonts w:hint="eastAsia" w:ascii="楷体_GB2312" w:hAnsi="楷体_GB2312" w:eastAsia="楷体_GB2312" w:cs="楷体_GB2312"/>
          <w:color w:val="auto"/>
          <w:shd w:val="clear" w:color="auto" w:fill="FFFFFF"/>
          <w:lang w:eastAsia="zh-CN"/>
        </w:rPr>
        <w:t>教师</w:t>
      </w:r>
      <w:r>
        <w:rPr>
          <w:rFonts w:hint="eastAsia" w:ascii="楷体_GB2312" w:hAnsi="楷体_GB2312" w:eastAsia="楷体_GB2312" w:cs="楷体_GB2312"/>
          <w:color w:val="auto"/>
          <w:shd w:val="clear" w:color="auto" w:fill="FFFFFF"/>
          <w:lang w:val="en-US" w:eastAsia="zh-CN"/>
        </w:rPr>
        <w:t>26</w:t>
      </w:r>
      <w:r>
        <w:rPr>
          <w:rFonts w:hint="eastAsia" w:ascii="楷体_GB2312" w:hAnsi="楷体_GB2312" w:eastAsia="楷体_GB2312" w:cs="楷体_GB2312"/>
          <w:color w:val="auto"/>
          <w:shd w:val="clear" w:color="auto" w:fill="FFFFFF"/>
          <w:lang w:eastAsia="zh-CN"/>
        </w:rPr>
        <w:t>人，其中高级职称</w:t>
      </w:r>
      <w:r>
        <w:rPr>
          <w:rFonts w:hint="eastAsia" w:ascii="楷体_GB2312" w:hAnsi="楷体_GB2312" w:eastAsia="楷体_GB2312" w:cs="楷体_GB2312"/>
          <w:color w:val="auto"/>
          <w:shd w:val="clear" w:color="auto" w:fill="FFFFFF"/>
          <w:lang w:val="en-US" w:eastAsia="zh-CN"/>
        </w:rPr>
        <w:t>14</w:t>
      </w:r>
      <w:r>
        <w:rPr>
          <w:rFonts w:hint="eastAsia" w:ascii="楷体_GB2312" w:hAnsi="楷体_GB2312" w:eastAsia="楷体_GB2312" w:cs="楷体_GB2312"/>
          <w:color w:val="auto"/>
          <w:shd w:val="clear" w:color="auto" w:fill="FFFFFF"/>
          <w:lang w:eastAsia="zh-CN"/>
        </w:rPr>
        <w:t>人、中级积称</w:t>
      </w:r>
      <w:r>
        <w:rPr>
          <w:rFonts w:hint="eastAsia" w:ascii="楷体_GB2312" w:hAnsi="楷体_GB2312" w:eastAsia="楷体_GB2312" w:cs="楷体_GB2312"/>
          <w:color w:val="auto"/>
          <w:shd w:val="clear" w:color="auto" w:fill="FFFFFF"/>
          <w:lang w:val="en-US" w:eastAsia="zh-CN"/>
        </w:rPr>
        <w:t>7</w:t>
      </w:r>
      <w:r>
        <w:rPr>
          <w:rFonts w:hint="eastAsia" w:ascii="楷体_GB2312" w:hAnsi="楷体_GB2312" w:eastAsia="楷体_GB2312" w:cs="楷体_GB2312"/>
          <w:color w:val="auto"/>
          <w:shd w:val="clear" w:color="auto" w:fill="FFFFFF"/>
          <w:lang w:eastAsia="zh-CN"/>
        </w:rPr>
        <w:t>人、初级积称</w:t>
      </w:r>
      <w:r>
        <w:rPr>
          <w:rFonts w:hint="eastAsia" w:ascii="楷体_GB2312" w:hAnsi="楷体_GB2312" w:eastAsia="楷体_GB2312" w:cs="楷体_GB2312"/>
          <w:color w:val="auto"/>
          <w:shd w:val="clear" w:color="auto" w:fill="FFFFFF"/>
          <w:lang w:val="en-US" w:eastAsia="zh-CN"/>
        </w:rPr>
        <w:t>5</w:t>
      </w:r>
      <w:r>
        <w:rPr>
          <w:rFonts w:hint="eastAsia" w:ascii="楷体_GB2312" w:hAnsi="楷体_GB2312" w:eastAsia="楷体_GB2312" w:cs="楷体_GB2312"/>
          <w:color w:val="auto"/>
          <w:shd w:val="clear" w:color="auto" w:fill="FFFFFF"/>
          <w:lang w:eastAsia="zh-CN"/>
        </w:rPr>
        <w:t>人，山东省职教先进个人</w:t>
      </w:r>
      <w:r>
        <w:rPr>
          <w:rFonts w:hint="eastAsia" w:ascii="楷体_GB2312" w:hAnsi="楷体_GB2312" w:eastAsia="楷体_GB2312" w:cs="楷体_GB2312"/>
          <w:color w:val="auto"/>
          <w:shd w:val="clear" w:color="auto" w:fill="FFFFFF"/>
          <w:lang w:val="en-US" w:eastAsia="zh-CN"/>
        </w:rPr>
        <w:t>1</w:t>
      </w:r>
      <w:r>
        <w:rPr>
          <w:rFonts w:hint="eastAsia" w:ascii="楷体_GB2312" w:hAnsi="楷体_GB2312" w:eastAsia="楷体_GB2312" w:cs="楷体_GB2312"/>
          <w:color w:val="auto"/>
          <w:shd w:val="clear" w:color="auto" w:fill="FFFFFF"/>
          <w:lang w:eastAsia="zh-CN"/>
        </w:rPr>
        <w:t>人、山东省优秀班主任</w:t>
      </w:r>
      <w:r>
        <w:rPr>
          <w:rFonts w:hint="eastAsia" w:ascii="楷体_GB2312" w:hAnsi="楷体_GB2312" w:eastAsia="楷体_GB2312" w:cs="楷体_GB2312"/>
          <w:color w:val="auto"/>
          <w:shd w:val="clear" w:color="auto" w:fill="FFFFFF"/>
          <w:lang w:val="en-US" w:eastAsia="zh-CN"/>
        </w:rPr>
        <w:t>1</w:t>
      </w:r>
      <w:r>
        <w:rPr>
          <w:rFonts w:hint="eastAsia" w:ascii="楷体_GB2312" w:hAnsi="楷体_GB2312" w:eastAsia="楷体_GB2312" w:cs="楷体_GB2312"/>
          <w:color w:val="auto"/>
          <w:shd w:val="clear" w:color="auto" w:fill="FFFFFF"/>
          <w:lang w:eastAsia="zh-CN"/>
        </w:rPr>
        <w:t>人、国家十佳营养师</w:t>
      </w:r>
      <w:r>
        <w:rPr>
          <w:rFonts w:hint="eastAsia" w:ascii="楷体_GB2312" w:hAnsi="楷体_GB2312" w:eastAsia="楷体_GB2312" w:cs="楷体_GB2312"/>
          <w:color w:val="auto"/>
          <w:shd w:val="clear" w:color="auto" w:fill="FFFFFF"/>
          <w:lang w:val="en-US" w:eastAsia="zh-CN"/>
        </w:rPr>
        <w:t>1</w:t>
      </w:r>
      <w:r>
        <w:rPr>
          <w:rFonts w:hint="eastAsia" w:ascii="楷体_GB2312" w:hAnsi="楷体_GB2312" w:eastAsia="楷体_GB2312" w:cs="楷体_GB2312"/>
          <w:color w:val="auto"/>
          <w:shd w:val="clear" w:color="auto" w:fill="FFFFFF"/>
          <w:lang w:eastAsia="zh-CN"/>
        </w:rPr>
        <w:t>人，省级优秀基层健康指导员1人、济南市岗位技术能手</w:t>
      </w:r>
      <w:r>
        <w:rPr>
          <w:rFonts w:hint="eastAsia" w:ascii="楷体_GB2312" w:hAnsi="楷体_GB2312" w:eastAsia="楷体_GB2312" w:cs="楷体_GB2312"/>
          <w:color w:val="auto"/>
          <w:shd w:val="clear" w:color="auto" w:fill="FFFFFF"/>
          <w:lang w:val="en-US" w:eastAsia="zh-CN"/>
        </w:rPr>
        <w:t>2</w:t>
      </w:r>
      <w:r>
        <w:rPr>
          <w:rFonts w:hint="eastAsia" w:ascii="楷体_GB2312" w:hAnsi="楷体_GB2312" w:eastAsia="楷体_GB2312" w:cs="楷体_GB2312"/>
          <w:color w:val="auto"/>
          <w:shd w:val="clear" w:color="auto" w:fill="FFFFFF"/>
          <w:lang w:eastAsia="zh-CN"/>
        </w:rPr>
        <w:t>人，双师型比例超过 85 ％；</w:t>
      </w:r>
      <w:r>
        <w:rPr>
          <w:rFonts w:hint="eastAsia" w:ascii="楷体_GB2312" w:hAnsi="楷体_GB2312" w:eastAsia="楷体_GB2312" w:cs="楷体_GB2312"/>
          <w:color w:val="auto"/>
          <w:shd w:val="clear" w:color="auto" w:fill="FFFFFF"/>
        </w:rPr>
        <w:t>主编、参编多部国家规划教材，</w:t>
      </w:r>
      <w:r>
        <w:rPr>
          <w:rFonts w:hint="eastAsia" w:ascii="楷体_GB2312" w:hAnsi="楷体_GB2312" w:eastAsia="楷体_GB2312" w:cs="楷体_GB2312"/>
          <w:color w:val="auto"/>
          <w:shd w:val="clear" w:color="auto" w:fill="FFFFFF"/>
          <w:lang w:eastAsia="zh-CN"/>
        </w:rPr>
        <w:t>多人次</w:t>
      </w:r>
      <w:r>
        <w:rPr>
          <w:rFonts w:hint="eastAsia" w:ascii="楷体_GB2312" w:hAnsi="楷体_GB2312" w:eastAsia="楷体_GB2312" w:cs="楷体_GB2312"/>
          <w:color w:val="auto"/>
          <w:shd w:val="clear" w:color="auto" w:fill="FFFFFF"/>
        </w:rPr>
        <w:t>获山东省教育科学研究优秀成果奖、省级教学成果奖等，</w:t>
      </w:r>
      <w:r>
        <w:rPr>
          <w:rFonts w:hint="eastAsia" w:ascii="楷体_GB2312" w:hAnsi="楷体_GB2312" w:eastAsia="楷体_GB2312" w:cs="楷体_GB2312"/>
          <w:color w:val="auto"/>
          <w:shd w:val="clear" w:color="auto" w:fill="FFFFFF"/>
          <w:lang w:val="en-US" w:eastAsia="zh-CN"/>
        </w:rPr>
        <w:t>近几年获立国家级课题2项，市级课题1项</w:t>
      </w:r>
      <w:r>
        <w:rPr>
          <w:rFonts w:hint="eastAsia" w:ascii="楷体_GB2312" w:hAnsi="楷体_GB2312" w:eastAsia="楷体_GB2312" w:cs="楷体_GB2312"/>
          <w:color w:val="auto"/>
          <w:shd w:val="clear" w:color="auto" w:fill="FFFFFF"/>
        </w:rPr>
        <w:t>。教学团队深耕专业，立足教学改革、紧抓科研实践、着眼社会服务，是一支充满活力、</w:t>
      </w:r>
      <w:r>
        <w:rPr>
          <w:rFonts w:hint="eastAsia" w:ascii="楷体_GB2312" w:hAnsi="楷体_GB2312" w:eastAsia="楷体_GB2312" w:cs="楷体_GB2312"/>
          <w:color w:val="auto"/>
          <w:shd w:val="clear" w:color="auto" w:fill="FFFFFF"/>
          <w:lang w:eastAsia="zh-CN"/>
        </w:rPr>
        <w:t>锐意进取</w:t>
      </w:r>
      <w:r>
        <w:rPr>
          <w:rFonts w:hint="eastAsia" w:ascii="楷体_GB2312" w:hAnsi="楷体_GB2312" w:eastAsia="楷体_GB2312" w:cs="楷体_GB2312"/>
          <w:color w:val="auto"/>
          <w:shd w:val="clear" w:color="auto" w:fill="FFFFFF"/>
        </w:rPr>
        <w:t>的教学团队。</w:t>
      </w:r>
    </w:p>
    <w:p w14:paraId="4CF62A0C">
      <w:pPr>
        <w:widowControl/>
        <w:spacing w:line="360" w:lineRule="auto"/>
        <w:jc w:val="left"/>
        <w:rPr>
          <w:rStyle w:val="13"/>
          <w:rFonts w:hint="eastAsia" w:ascii="楷体_GB2312" w:hAnsi="楷体_GB2312" w:eastAsia="楷体_GB2312" w:cs="楷体_GB2312"/>
          <w:bCs/>
          <w:color w:val="auto"/>
          <w:spacing w:val="8"/>
          <w:kern w:val="0"/>
          <w:sz w:val="24"/>
          <w:szCs w:val="24"/>
          <w:shd w:val="clear" w:color="auto" w:fill="FFFFFF"/>
          <w:lang w:val="en-US" w:eastAsia="zh-CN" w:bidi="ar"/>
        </w:rPr>
      </w:pPr>
      <w:bookmarkStart w:id="0" w:name="_Toc35344994"/>
      <w:r>
        <w:rPr>
          <w:rFonts w:hint="eastAsia"/>
          <w:lang w:val="en-US" w:eastAsia="zh-CN"/>
        </w:rPr>
        <w:t xml:space="preserve">       </w:t>
      </w:r>
      <w:r>
        <w:rPr>
          <w:rStyle w:val="13"/>
          <w:rFonts w:hint="eastAsia" w:ascii="楷体_GB2312" w:hAnsi="楷体_GB2312" w:eastAsia="楷体_GB2312" w:cs="楷体_GB2312"/>
          <w:bCs/>
          <w:color w:val="auto"/>
          <w:spacing w:val="8"/>
          <w:kern w:val="0"/>
          <w:sz w:val="24"/>
          <w:szCs w:val="24"/>
          <w:shd w:val="clear" w:color="auto" w:fill="FFFFFF"/>
          <w:lang w:val="en-US" w:eastAsia="zh-CN" w:bidi="ar"/>
        </w:rPr>
        <w:drawing>
          <wp:inline distT="0" distB="0" distL="114300" distR="114300">
            <wp:extent cx="4743450" cy="2552700"/>
            <wp:effectExtent l="0" t="0" r="6350" b="0"/>
            <wp:docPr id="4" name="图片 4" descr="11b30127678694b2b1b6da0734ad7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b30127678694b2b1b6da0734ad7bb"/>
                    <pic:cNvPicPr>
                      <a:picLocks noChangeAspect="1"/>
                    </pic:cNvPicPr>
                  </pic:nvPicPr>
                  <pic:blipFill>
                    <a:blip r:embed="rId4"/>
                    <a:stretch>
                      <a:fillRect/>
                    </a:stretch>
                  </pic:blipFill>
                  <pic:spPr>
                    <a:xfrm>
                      <a:off x="0" y="0"/>
                      <a:ext cx="4743450" cy="2552700"/>
                    </a:xfrm>
                    <a:prstGeom prst="rect">
                      <a:avLst/>
                    </a:prstGeom>
                  </pic:spPr>
                </pic:pic>
              </a:graphicData>
            </a:graphic>
          </wp:inline>
        </w:drawing>
      </w:r>
    </w:p>
    <w:p w14:paraId="672437A1">
      <w:pPr>
        <w:widowControl/>
        <w:spacing w:line="360" w:lineRule="auto"/>
        <w:jc w:val="left"/>
        <w:rPr>
          <w:rStyle w:val="13"/>
          <w:rFonts w:hint="eastAsia" w:ascii="楷体_GB2312" w:hAnsi="楷体_GB2312" w:eastAsia="楷体_GB2312" w:cs="楷体_GB2312"/>
          <w:bCs/>
          <w:color w:val="auto"/>
          <w:spacing w:val="8"/>
          <w:kern w:val="0"/>
          <w:sz w:val="24"/>
          <w:szCs w:val="24"/>
          <w:shd w:val="clear" w:color="auto" w:fill="FFFFFF"/>
          <w:lang w:bidi="ar"/>
        </w:rPr>
      </w:pPr>
      <w:r>
        <w:rPr>
          <w:rStyle w:val="13"/>
          <w:rFonts w:hint="eastAsia" w:ascii="楷体_GB2312" w:hAnsi="楷体_GB2312" w:eastAsia="楷体_GB2312" w:cs="楷体_GB2312"/>
          <w:bCs/>
          <w:color w:val="auto"/>
          <w:spacing w:val="8"/>
          <w:kern w:val="0"/>
          <w:sz w:val="24"/>
          <w:szCs w:val="24"/>
          <w:shd w:val="clear" w:color="auto" w:fill="FFFFFF"/>
          <w:lang w:val="en-US" w:eastAsia="zh-CN" w:bidi="ar"/>
        </w:rPr>
        <w:t>三、</w:t>
      </w:r>
      <w:r>
        <w:rPr>
          <w:rStyle w:val="13"/>
          <w:rFonts w:hint="eastAsia" w:ascii="楷体_GB2312" w:hAnsi="楷体_GB2312" w:eastAsia="楷体_GB2312" w:cs="楷体_GB2312"/>
          <w:bCs/>
          <w:color w:val="auto"/>
          <w:spacing w:val="8"/>
          <w:kern w:val="0"/>
          <w:sz w:val="24"/>
          <w:szCs w:val="24"/>
          <w:shd w:val="clear" w:color="auto" w:fill="FFFFFF"/>
          <w:lang w:bidi="ar"/>
        </w:rPr>
        <w:t>专业特色</w:t>
      </w:r>
      <w:bookmarkEnd w:id="0"/>
    </w:p>
    <w:p w14:paraId="7F48050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color w:val="auto"/>
          <w:kern w:val="0"/>
          <w:sz w:val="24"/>
          <w:szCs w:val="24"/>
          <w:shd w:val="clear" w:color="auto" w:fill="FFFFFF"/>
          <w:lang w:val="en-US" w:eastAsia="zh-CN" w:bidi="ar-SA"/>
        </w:rPr>
      </w:pPr>
      <w:r>
        <w:rPr>
          <w:rFonts w:hint="eastAsia" w:ascii="楷体_GB2312" w:hAnsi="楷体_GB2312" w:eastAsia="楷体_GB2312" w:cs="楷体_GB2312"/>
          <w:color w:val="auto"/>
          <w:kern w:val="0"/>
          <w:sz w:val="24"/>
          <w:szCs w:val="24"/>
          <w:shd w:val="clear" w:color="auto" w:fill="FFFFFF"/>
          <w:lang w:val="en-US" w:eastAsia="zh-CN" w:bidi="ar-SA"/>
        </w:rPr>
        <w:t>食品检验检测技术专业（原名食品营养与检测专业）自2014年开始招生。本专业融合了化学、生物学、食品科学、营养学等多个学科的知识，形成了独特的学科交叉性。同时注重实践教学，通过大量的实验、实训和实习，使学生能够熟练掌握各种检测仪器的使用方法和检测技术的操作流程，有助于培养学生的动手能力和解决问题的能力。随着人们对食品安全和质量的关注度不断提高，食品检验检测专业的就业前景越来越广阔。毕业生可以在食品生产、加工、流通、监管等领域从事食品检验、质量控制、安全评价、生产管理等工作，也可以在相关科研机构、教育机构从事科研、教学等工作。</w:t>
      </w:r>
    </w:p>
    <w:p w14:paraId="26D863C6">
      <w:pPr>
        <w:widowControl/>
        <w:spacing w:line="360" w:lineRule="auto"/>
        <w:jc w:val="left"/>
        <w:rPr>
          <w:rStyle w:val="13"/>
          <w:rFonts w:ascii="楷体_GB2312" w:hAnsi="楷体_GB2312" w:eastAsia="楷体_GB2312" w:cs="楷体_GB2312"/>
          <w:bCs/>
          <w:color w:val="auto"/>
          <w:spacing w:val="8"/>
          <w:kern w:val="0"/>
          <w:sz w:val="24"/>
          <w:szCs w:val="24"/>
          <w:shd w:val="clear" w:color="auto" w:fill="FFFFFF"/>
          <w:lang w:bidi="ar"/>
        </w:rPr>
      </w:pPr>
      <w:r>
        <w:rPr>
          <w:rStyle w:val="13"/>
          <w:rFonts w:hint="eastAsia" w:ascii="楷体_GB2312" w:hAnsi="楷体_GB2312" w:eastAsia="楷体_GB2312" w:cs="楷体_GB2312"/>
          <w:bCs/>
          <w:color w:val="auto"/>
          <w:spacing w:val="8"/>
          <w:kern w:val="0"/>
          <w:sz w:val="24"/>
          <w:szCs w:val="24"/>
          <w:shd w:val="clear" w:color="auto" w:fill="FFFFFF"/>
          <w:lang w:bidi="ar"/>
        </w:rPr>
        <w:t>四、课程设置及考取证书情况</w:t>
      </w:r>
    </w:p>
    <w:p w14:paraId="1DCE8249">
      <w:pPr>
        <w:pStyle w:val="9"/>
        <w:widowControl/>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1</w:t>
      </w:r>
      <w:r>
        <w:rPr>
          <w:rFonts w:ascii="楷体_GB2312" w:hAnsi="楷体_GB2312" w:eastAsia="楷体_GB2312" w:cs="楷体_GB2312"/>
          <w:color w:val="auto"/>
          <w:shd w:val="clear" w:color="auto" w:fill="FFFFFF"/>
        </w:rPr>
        <w:t>.</w:t>
      </w:r>
      <w:r>
        <w:rPr>
          <w:rFonts w:hint="eastAsia" w:ascii="楷体_GB2312" w:hAnsi="楷体_GB2312" w:eastAsia="楷体_GB2312" w:cs="楷体_GB2312"/>
          <w:color w:val="auto"/>
          <w:shd w:val="clear" w:color="auto" w:fill="FFFFFF"/>
        </w:rPr>
        <w:t>课程设置</w:t>
      </w:r>
    </w:p>
    <w:p w14:paraId="3D1FBB91">
      <w:pPr>
        <w:pStyle w:val="9"/>
        <w:widowControl/>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lang w:eastAsia="zh-CN"/>
        </w:rPr>
      </w:pPr>
      <w:r>
        <w:rPr>
          <w:rFonts w:hint="eastAsia" w:ascii="楷体_GB2312" w:hAnsi="楷体_GB2312" w:eastAsia="楷体_GB2312" w:cs="楷体_GB2312"/>
          <w:color w:val="auto"/>
          <w:shd w:val="clear" w:color="auto" w:fill="FFFFFF"/>
          <w:lang w:eastAsia="zh-CN"/>
        </w:rPr>
        <w:t>根据专业培养目标和学院实际情况，</w:t>
      </w:r>
      <w:r>
        <w:rPr>
          <w:rFonts w:hint="eastAsia" w:ascii="楷体_GB2312" w:hAnsi="楷体_GB2312" w:eastAsia="楷体_GB2312" w:cs="楷体_GB2312"/>
          <w:color w:val="auto"/>
          <w:shd w:val="clear" w:color="auto" w:fill="FFFFFF"/>
        </w:rPr>
        <w:t>开设有</w:t>
      </w:r>
      <w:r>
        <w:rPr>
          <w:rFonts w:hint="eastAsia" w:ascii="楷体_GB2312" w:hAnsi="楷体_GB2312" w:eastAsia="楷体_GB2312" w:cs="楷体_GB2312"/>
          <w:color w:val="auto"/>
          <w:shd w:val="clear" w:color="auto" w:fill="FFFFFF"/>
          <w:lang w:val="en-US" w:eastAsia="zh-CN"/>
        </w:rPr>
        <w:t>食品理化检验技术、食品微生物检验技术、食品仪器分析技术、食品感官分析技术、食品快速检测技术、检测实验室管理与运行、食品质量安全与控制技术</w:t>
      </w:r>
      <w:r>
        <w:rPr>
          <w:rFonts w:hint="eastAsia" w:ascii="楷体_GB2312" w:hAnsi="楷体_GB2312" w:eastAsia="楷体_GB2312" w:cs="楷体_GB2312"/>
          <w:color w:val="auto"/>
          <w:shd w:val="clear" w:color="auto" w:fill="FFFFFF"/>
        </w:rPr>
        <w:t>等核心</w:t>
      </w:r>
      <w:r>
        <w:rPr>
          <w:rFonts w:hint="eastAsia" w:ascii="楷体_GB2312" w:hAnsi="楷体_GB2312" w:eastAsia="楷体_GB2312" w:cs="楷体_GB2312"/>
          <w:color w:val="auto"/>
          <w:shd w:val="clear" w:color="auto" w:fill="FFFFFF"/>
          <w:lang w:eastAsia="zh-CN"/>
        </w:rPr>
        <w:t>课程，以及</w:t>
      </w:r>
      <w:r>
        <w:rPr>
          <w:rFonts w:hint="eastAsia" w:ascii="楷体_GB2312" w:hAnsi="楷体_GB2312" w:eastAsia="楷体_GB2312" w:cs="楷体_GB2312"/>
          <w:color w:val="auto"/>
          <w:shd w:val="clear" w:color="auto" w:fill="FFFFFF"/>
        </w:rPr>
        <w:t>思想道德修养与法律基础、英语、大学生就业指导与创业教育等公共课程</w:t>
      </w:r>
      <w:r>
        <w:rPr>
          <w:rFonts w:hint="eastAsia" w:ascii="楷体_GB2312" w:hAnsi="楷体_GB2312" w:eastAsia="楷体_GB2312" w:cs="楷体_GB2312"/>
          <w:color w:val="auto"/>
          <w:shd w:val="clear" w:color="auto" w:fill="FFFFFF"/>
          <w:lang w:eastAsia="zh-CN"/>
        </w:rPr>
        <w:t>，</w:t>
      </w:r>
      <w:r>
        <w:rPr>
          <w:rFonts w:hint="eastAsia" w:ascii="楷体_GB2312" w:hAnsi="楷体_GB2312" w:eastAsia="楷体_GB2312" w:cs="楷体_GB2312"/>
          <w:color w:val="auto"/>
          <w:shd w:val="clear" w:color="auto" w:fill="FFFFFF"/>
        </w:rPr>
        <w:t>注重学生综合素质</w:t>
      </w:r>
      <w:r>
        <w:rPr>
          <w:rFonts w:hint="eastAsia" w:ascii="楷体_GB2312" w:hAnsi="楷体_GB2312" w:eastAsia="楷体_GB2312" w:cs="楷体_GB2312"/>
          <w:color w:val="auto"/>
          <w:shd w:val="clear" w:color="auto" w:fill="FFFFFF"/>
          <w:lang w:eastAsia="zh-CN"/>
        </w:rPr>
        <w:t>的提高</w:t>
      </w:r>
      <w:r>
        <w:rPr>
          <w:rFonts w:hint="eastAsia" w:ascii="楷体_GB2312" w:hAnsi="楷体_GB2312" w:eastAsia="楷体_GB2312" w:cs="楷体_GB2312"/>
          <w:color w:val="auto"/>
          <w:shd w:val="clear" w:color="auto" w:fill="FFFFFF"/>
        </w:rPr>
        <w:t>及品德</w:t>
      </w:r>
      <w:r>
        <w:rPr>
          <w:rFonts w:hint="eastAsia" w:ascii="楷体_GB2312" w:hAnsi="楷体_GB2312" w:eastAsia="楷体_GB2312" w:cs="楷体_GB2312"/>
          <w:color w:val="auto"/>
          <w:shd w:val="clear" w:color="auto" w:fill="FFFFFF"/>
          <w:lang w:eastAsia="zh-CN"/>
        </w:rPr>
        <w:t>的</w:t>
      </w:r>
      <w:r>
        <w:rPr>
          <w:rFonts w:hint="eastAsia" w:ascii="楷体_GB2312" w:hAnsi="楷体_GB2312" w:eastAsia="楷体_GB2312" w:cs="楷体_GB2312"/>
          <w:color w:val="auto"/>
          <w:shd w:val="clear" w:color="auto" w:fill="FFFFFF"/>
        </w:rPr>
        <w:t>培育</w:t>
      </w:r>
      <w:r>
        <w:rPr>
          <w:rFonts w:hint="eastAsia" w:ascii="楷体_GB2312" w:hAnsi="楷体_GB2312" w:eastAsia="楷体_GB2312" w:cs="楷体_GB2312"/>
          <w:color w:val="auto"/>
          <w:shd w:val="clear" w:color="auto" w:fill="FFFFFF"/>
          <w:lang w:eastAsia="zh-CN"/>
        </w:rPr>
        <w:t>，拓展了学生视野，增强了学生核心竞争力。</w:t>
      </w:r>
    </w:p>
    <w:p w14:paraId="1509F529">
      <w:pPr>
        <w:pStyle w:val="9"/>
        <w:widowControl/>
        <w:numPr>
          <w:ilvl w:val="0"/>
          <w:numId w:val="0"/>
        </w:numPr>
        <w:spacing w:beforeAutospacing="0" w:afterAutospacing="0" w:line="360" w:lineRule="auto"/>
        <w:ind w:firstLine="480" w:firstLineChars="200"/>
        <w:jc w:val="both"/>
        <w:rPr>
          <w:rFonts w:hint="default" w:ascii="楷体_GB2312" w:hAnsi="楷体_GB2312" w:eastAsia="楷体_GB2312" w:cs="楷体_GB2312"/>
          <w:color w:val="auto"/>
          <w:shd w:val="clear" w:color="auto" w:fill="FFFFFF"/>
          <w:lang w:val="en-US" w:eastAsia="zh-CN"/>
        </w:rPr>
      </w:pPr>
      <w:r>
        <w:rPr>
          <w:rFonts w:hint="eastAsia" w:ascii="楷体_GB2312" w:hAnsi="楷体_GB2312" w:eastAsia="楷体_GB2312" w:cs="楷体_GB2312"/>
          <w:color w:val="auto"/>
          <w:shd w:val="clear" w:color="auto" w:fill="FFFFFF"/>
          <w:lang w:val="en-US" w:eastAsia="zh-CN"/>
        </w:rPr>
        <w:t>2.</w:t>
      </w:r>
      <w:r>
        <w:rPr>
          <w:rFonts w:hint="default" w:ascii="楷体_GB2312" w:hAnsi="楷体_GB2312" w:eastAsia="楷体_GB2312" w:cs="楷体_GB2312"/>
          <w:color w:val="auto"/>
          <w:shd w:val="clear" w:color="auto" w:fill="FFFFFF"/>
          <w:lang w:val="en-US" w:eastAsia="zh-CN"/>
        </w:rPr>
        <w:t>考取证书情况</w:t>
      </w:r>
    </w:p>
    <w:p w14:paraId="7C8D16D7">
      <w:pPr>
        <w:pStyle w:val="9"/>
        <w:widowControl/>
        <w:numPr>
          <w:ilvl w:val="0"/>
          <w:numId w:val="0"/>
        </w:numPr>
        <w:spacing w:beforeAutospacing="0" w:afterAutospacing="0" w:line="360" w:lineRule="auto"/>
        <w:ind w:firstLine="480" w:firstLineChars="200"/>
        <w:jc w:val="both"/>
        <w:rPr>
          <w:rFonts w:hint="default" w:ascii="楷体_GB2312" w:hAnsi="楷体_GB2312" w:eastAsia="楷体_GB2312" w:cs="楷体_GB2312"/>
          <w:color w:val="auto"/>
          <w:shd w:val="clear" w:color="auto" w:fill="FFFFFF"/>
          <w:lang w:val="en-US" w:eastAsia="zh-CN"/>
        </w:rPr>
      </w:pPr>
      <w:r>
        <w:rPr>
          <w:rFonts w:hint="default" w:ascii="楷体_GB2312" w:hAnsi="楷体_GB2312" w:eastAsia="楷体_GB2312" w:cs="楷体_GB2312"/>
          <w:color w:val="auto"/>
          <w:shd w:val="clear" w:color="auto" w:fill="FFFFFF"/>
          <w:lang w:val="en-US" w:eastAsia="zh-CN"/>
        </w:rPr>
        <w:t>食品检验检测技术专业学生毕业后从事该专业技术工作达到规定年限，可考取健康管理师、公共营养师、注册营养师（技师）、HACCP、农产品食品检验员、化学检验员等证书。学生在校期间，可以报名参加教育部“1+X”职业技能等级证书考试，考取1+X粮农食品安全评价（中级）职业技能等级证书。</w:t>
      </w:r>
    </w:p>
    <w:p w14:paraId="128092BE">
      <w:pPr>
        <w:widowControl/>
        <w:spacing w:line="360" w:lineRule="auto"/>
        <w:jc w:val="left"/>
        <w:rPr>
          <w:rStyle w:val="13"/>
          <w:rFonts w:ascii="楷体_GB2312" w:hAnsi="楷体_GB2312" w:eastAsia="楷体_GB2312" w:cs="楷体_GB2312"/>
          <w:bCs/>
          <w:color w:val="auto"/>
          <w:spacing w:val="8"/>
          <w:kern w:val="0"/>
          <w:sz w:val="24"/>
          <w:szCs w:val="24"/>
          <w:shd w:val="clear" w:color="auto" w:fill="FFFFFF"/>
          <w:lang w:bidi="ar"/>
        </w:rPr>
      </w:pPr>
      <w:r>
        <w:rPr>
          <w:rStyle w:val="13"/>
          <w:rFonts w:hint="eastAsia" w:ascii="楷体_GB2312" w:hAnsi="楷体_GB2312" w:eastAsia="楷体_GB2312" w:cs="楷体_GB2312"/>
          <w:bCs/>
          <w:color w:val="auto"/>
          <w:spacing w:val="8"/>
          <w:kern w:val="0"/>
          <w:sz w:val="24"/>
          <w:szCs w:val="24"/>
          <w:shd w:val="clear" w:color="auto" w:fill="FFFFFF"/>
          <w:lang w:bidi="ar"/>
        </w:rPr>
        <w:t>五、实训条件</w:t>
      </w:r>
    </w:p>
    <w:p w14:paraId="2E7FB29E">
      <w:pPr>
        <w:pStyle w:val="9"/>
        <w:widowControl/>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1.校内实训基地</w:t>
      </w:r>
    </w:p>
    <w:p w14:paraId="4DA1B55A">
      <w:pPr>
        <w:pStyle w:val="9"/>
        <w:widowControl/>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食品检验检测技术专业校内实训基地</w:t>
      </w:r>
      <w:r>
        <w:rPr>
          <w:rFonts w:hint="eastAsia" w:ascii="楷体_GB2312" w:hAnsi="楷体_GB2312" w:eastAsia="楷体_GB2312" w:cs="楷体_GB2312"/>
          <w:color w:val="auto"/>
          <w:shd w:val="clear" w:color="auto" w:fill="FFFFFF"/>
          <w:lang w:val="en-US" w:eastAsia="zh-CN"/>
        </w:rPr>
        <w:t>有综合实训室、仪器分析实训室、微生物实训室、虚拟仿真实训室、农产品快检实训室、</w:t>
      </w:r>
      <w:r>
        <w:rPr>
          <w:rFonts w:hint="eastAsia" w:ascii="楷体_GB2312" w:hAnsi="楷体_GB2312" w:eastAsia="楷体_GB2312" w:cs="楷体_GB2312"/>
          <w:color w:val="auto"/>
          <w:shd w:val="clear" w:color="auto" w:fill="FFFFFF"/>
        </w:rPr>
        <w:t>食品加工实训室、精密仪器</w:t>
      </w:r>
      <w:r>
        <w:rPr>
          <w:rFonts w:hint="eastAsia" w:ascii="楷体_GB2312" w:hAnsi="楷体_GB2312" w:eastAsia="楷体_GB2312" w:cs="楷体_GB2312"/>
          <w:color w:val="auto"/>
          <w:shd w:val="clear" w:color="auto" w:fill="FFFFFF"/>
          <w:lang w:val="en-US" w:eastAsia="zh-CN"/>
        </w:rPr>
        <w:t>实训</w:t>
      </w:r>
      <w:r>
        <w:rPr>
          <w:rFonts w:hint="eastAsia" w:ascii="楷体_GB2312" w:hAnsi="楷体_GB2312" w:eastAsia="楷体_GB2312" w:cs="楷体_GB2312"/>
          <w:color w:val="auto"/>
          <w:shd w:val="clear" w:color="auto" w:fill="FFFFFF"/>
        </w:rPr>
        <w:t>室</w:t>
      </w:r>
      <w:r>
        <w:rPr>
          <w:rFonts w:hint="eastAsia" w:ascii="楷体_GB2312" w:hAnsi="楷体_GB2312" w:eastAsia="楷体_GB2312" w:cs="楷体_GB2312"/>
          <w:color w:val="auto"/>
          <w:shd w:val="clear" w:color="auto" w:fill="FFFFFF"/>
          <w:lang w:val="en-US" w:eastAsia="zh-CN"/>
        </w:rPr>
        <w:t>等多个</w:t>
      </w:r>
      <w:r>
        <w:rPr>
          <w:rFonts w:hint="eastAsia" w:ascii="楷体_GB2312" w:hAnsi="楷体_GB2312" w:eastAsia="楷体_GB2312" w:cs="楷体_GB2312"/>
          <w:color w:val="auto"/>
          <w:shd w:val="clear" w:color="auto" w:fill="FFFFFF"/>
        </w:rPr>
        <w:t>设施先进的标准化实训室。</w:t>
      </w:r>
    </w:p>
    <w:p w14:paraId="45609B94">
      <w:pPr>
        <w:pStyle w:val="9"/>
        <w:widowControl/>
        <w:numPr>
          <w:ilvl w:val="0"/>
          <w:numId w:val="0"/>
        </w:numPr>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lang w:val="en-US" w:eastAsia="zh-CN"/>
        </w:rPr>
        <w:t>2.</w:t>
      </w:r>
      <w:r>
        <w:rPr>
          <w:rFonts w:hint="eastAsia" w:ascii="楷体_GB2312" w:hAnsi="楷体_GB2312" w:eastAsia="楷体_GB2312" w:cs="楷体_GB2312"/>
          <w:color w:val="auto"/>
          <w:shd w:val="clear" w:color="auto" w:fill="FFFFFF"/>
        </w:rPr>
        <w:t>校外实践基地</w:t>
      </w:r>
    </w:p>
    <w:p w14:paraId="004938F8">
      <w:pPr>
        <w:pStyle w:val="9"/>
        <w:widowControl/>
        <w:numPr>
          <w:ilvl w:val="0"/>
          <w:numId w:val="0"/>
        </w:numPr>
        <w:spacing w:beforeAutospacing="0" w:afterAutospacing="0" w:line="360" w:lineRule="auto"/>
        <w:ind w:firstLine="480" w:firstLineChars="200"/>
        <w:jc w:val="both"/>
        <w:rPr>
          <w:rFonts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食品检验检测技术专业注重学生实践操作能力的培养，与山东省立医院、山东大学齐鲁医院、华测检测认证集团、青岛元信检测技术有限公司、山东拜尔检测股份有限公司、营动智能技术（山东）有限公司、济南佳宝乳业有限公司、山东标准技术检测有限公司、方圆标志检验检测(山东)有限公司等几十余家医疗机构、检测机构建立了实习</w:t>
      </w:r>
      <w:r>
        <w:rPr>
          <w:rFonts w:hint="eastAsia" w:ascii="楷体_GB2312" w:hAnsi="楷体_GB2312" w:eastAsia="楷体_GB2312" w:cs="楷体_GB2312"/>
          <w:color w:val="auto"/>
          <w:shd w:val="clear" w:color="auto" w:fill="FFFFFF"/>
          <w:lang w:val="en-US" w:eastAsia="zh-CN"/>
        </w:rPr>
        <w:t>实训</w:t>
      </w:r>
      <w:r>
        <w:rPr>
          <w:rFonts w:hint="eastAsia" w:ascii="楷体_GB2312" w:hAnsi="楷体_GB2312" w:eastAsia="楷体_GB2312" w:cs="楷体_GB2312"/>
          <w:color w:val="auto"/>
          <w:shd w:val="clear" w:color="auto" w:fill="FFFFFF"/>
        </w:rPr>
        <w:t>合作关系，为学生提供</w:t>
      </w:r>
      <w:r>
        <w:rPr>
          <w:rFonts w:hint="eastAsia" w:ascii="楷体_GB2312" w:hAnsi="楷体_GB2312" w:eastAsia="楷体_GB2312" w:cs="楷体_GB2312"/>
          <w:color w:val="auto"/>
          <w:shd w:val="clear" w:color="auto" w:fill="FFFFFF"/>
          <w:lang w:val="en-US" w:eastAsia="zh-CN"/>
        </w:rPr>
        <w:t>真实、丰富的实践</w:t>
      </w:r>
      <w:r>
        <w:rPr>
          <w:rFonts w:hint="eastAsia" w:ascii="楷体_GB2312" w:hAnsi="楷体_GB2312" w:eastAsia="楷体_GB2312" w:cs="楷体_GB2312"/>
          <w:color w:val="auto"/>
          <w:shd w:val="clear" w:color="auto" w:fill="FFFFFF"/>
        </w:rPr>
        <w:t>机会。</w:t>
      </w:r>
    </w:p>
    <w:p w14:paraId="156EC2F1">
      <w:pPr>
        <w:widowControl/>
        <w:jc w:val="center"/>
        <w:rPr>
          <w:rFonts w:hint="eastAsia" w:ascii="仿宋" w:hAnsi="仿宋" w:eastAsia="仿宋" w:cs="仿宋"/>
          <w:color w:val="auto"/>
          <w:spacing w:val="8"/>
          <w:kern w:val="0"/>
          <w:sz w:val="32"/>
          <w:szCs w:val="32"/>
          <w:shd w:val="clear" w:color="auto" w:fill="FFFFFF"/>
          <w:lang w:val="en-US" w:eastAsia="zh-CN"/>
        </w:rPr>
      </w:pPr>
      <w:r>
        <w:rPr>
          <w:rFonts w:hint="eastAsia" w:ascii="宋体" w:hAnsi="宋体" w:eastAsia="宋体" w:cs="宋体"/>
          <w:color w:val="auto"/>
        </w:rPr>
        <w:drawing>
          <wp:inline distT="0" distB="0" distL="114300" distR="114300">
            <wp:extent cx="2668905" cy="1933575"/>
            <wp:effectExtent l="0" t="0" r="17145" b="9525"/>
            <wp:docPr id="7" name="图片 7" descr="timgJ7TTEB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timgJ7TTEBWR"/>
                    <pic:cNvPicPr>
                      <a:picLocks noChangeAspect="1"/>
                    </pic:cNvPicPr>
                  </pic:nvPicPr>
                  <pic:blipFill>
                    <a:blip r:embed="rId5"/>
                    <a:stretch>
                      <a:fillRect/>
                    </a:stretch>
                  </pic:blipFill>
                  <pic:spPr>
                    <a:xfrm>
                      <a:off x="0" y="0"/>
                      <a:ext cx="2668905" cy="1933575"/>
                    </a:xfrm>
                    <a:prstGeom prst="rect">
                      <a:avLst/>
                    </a:prstGeom>
                  </pic:spPr>
                </pic:pic>
              </a:graphicData>
            </a:graphic>
          </wp:inline>
        </w:drawing>
      </w:r>
      <w:r>
        <w:rPr>
          <w:rFonts w:hint="eastAsia" w:ascii="宋体" w:hAnsi="宋体" w:eastAsia="宋体" w:cs="宋体"/>
          <w:color w:val="auto"/>
          <w:lang w:val="en-US" w:eastAsia="zh-CN"/>
        </w:rPr>
        <w:t xml:space="preserve"> </w:t>
      </w:r>
      <w:r>
        <w:rPr>
          <w:rFonts w:hint="eastAsia" w:ascii="仿宋" w:hAnsi="仿宋" w:eastAsia="仿宋" w:cs="仿宋"/>
          <w:color w:val="auto"/>
          <w:spacing w:val="8"/>
          <w:kern w:val="0"/>
          <w:sz w:val="32"/>
          <w:szCs w:val="32"/>
          <w:shd w:val="clear" w:color="auto" w:fill="FFFFFF"/>
          <w:lang w:eastAsia="zh-CN"/>
        </w:rPr>
        <w:drawing>
          <wp:inline distT="0" distB="0" distL="114300" distR="114300">
            <wp:extent cx="2753360" cy="1929765"/>
            <wp:effectExtent l="0" t="0" r="8890" b="13335"/>
            <wp:docPr id="2" name="图片 2" descr="f9d6c4d9e80a0275adfd80b410cb4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d6c4d9e80a0275adfd80b410cb4b5"/>
                    <pic:cNvPicPr>
                      <a:picLocks noChangeAspect="1"/>
                    </pic:cNvPicPr>
                  </pic:nvPicPr>
                  <pic:blipFill>
                    <a:blip r:embed="rId6"/>
                    <a:stretch>
                      <a:fillRect/>
                    </a:stretch>
                  </pic:blipFill>
                  <pic:spPr>
                    <a:xfrm>
                      <a:off x="0" y="0"/>
                      <a:ext cx="2753360" cy="1929765"/>
                    </a:xfrm>
                    <a:prstGeom prst="rect">
                      <a:avLst/>
                    </a:prstGeom>
                  </pic:spPr>
                </pic:pic>
              </a:graphicData>
            </a:graphic>
          </wp:inline>
        </w:drawing>
      </w:r>
    </w:p>
    <w:p w14:paraId="2E0254EF">
      <w:pPr>
        <w:widowControl/>
        <w:ind w:firstLine="1162" w:firstLineChars="700"/>
        <w:jc w:val="both"/>
        <w:rPr>
          <w:rFonts w:hint="default" w:ascii="仿宋" w:hAnsi="仿宋" w:eastAsia="仿宋" w:cs="仿宋"/>
          <w:color w:val="auto"/>
          <w:spacing w:val="8"/>
          <w:kern w:val="0"/>
          <w:sz w:val="15"/>
          <w:szCs w:val="15"/>
          <w:shd w:val="clear" w:color="auto" w:fill="FFFFFF"/>
          <w:lang w:val="en-US" w:eastAsia="zh-CN"/>
        </w:rPr>
      </w:pPr>
      <w:r>
        <w:rPr>
          <w:rFonts w:hint="eastAsia" w:ascii="仿宋" w:hAnsi="仿宋" w:eastAsia="仿宋" w:cs="仿宋"/>
          <w:color w:val="auto"/>
          <w:spacing w:val="8"/>
          <w:kern w:val="0"/>
          <w:sz w:val="15"/>
          <w:szCs w:val="15"/>
          <w:shd w:val="clear" w:color="auto" w:fill="FFFFFF"/>
          <w:lang w:val="en-US" w:eastAsia="zh-CN"/>
        </w:rPr>
        <w:t>实习就业基地 山东省立医院                   实习就业基地 营动智能技术（山东）有限公司</w:t>
      </w:r>
    </w:p>
    <w:p w14:paraId="70CC86B3">
      <w:pPr>
        <w:widowControl/>
        <w:spacing w:line="360" w:lineRule="auto"/>
        <w:jc w:val="left"/>
        <w:rPr>
          <w:rStyle w:val="13"/>
          <w:rFonts w:hint="eastAsia" w:ascii="楷体_GB2312" w:hAnsi="楷体_GB2312" w:eastAsia="楷体_GB2312" w:cs="楷体_GB2312"/>
          <w:bCs/>
          <w:color w:val="auto"/>
          <w:spacing w:val="8"/>
          <w:kern w:val="0"/>
          <w:sz w:val="24"/>
          <w:szCs w:val="24"/>
          <w:shd w:val="clear" w:color="auto" w:fill="FFFFFF"/>
          <w:lang w:val="en-US" w:eastAsia="zh-CN" w:bidi="ar"/>
        </w:rPr>
      </w:pPr>
      <w:r>
        <w:rPr>
          <w:rStyle w:val="13"/>
          <w:rFonts w:hint="eastAsia" w:ascii="楷体_GB2312" w:hAnsi="楷体_GB2312" w:eastAsia="楷体_GB2312" w:cs="楷体_GB2312"/>
          <w:bCs/>
          <w:color w:val="auto"/>
          <w:spacing w:val="8"/>
          <w:kern w:val="0"/>
          <w:sz w:val="24"/>
          <w:szCs w:val="24"/>
          <w:shd w:val="clear" w:color="auto" w:fill="FFFFFF"/>
          <w:lang w:bidi="ar"/>
        </w:rPr>
        <w:t>六、</w:t>
      </w:r>
      <w:r>
        <w:rPr>
          <w:rStyle w:val="13"/>
          <w:rFonts w:hint="eastAsia" w:ascii="楷体_GB2312" w:hAnsi="楷体_GB2312" w:eastAsia="楷体_GB2312" w:cs="楷体_GB2312"/>
          <w:bCs/>
          <w:color w:val="auto"/>
          <w:spacing w:val="8"/>
          <w:kern w:val="0"/>
          <w:sz w:val="24"/>
          <w:szCs w:val="24"/>
          <w:shd w:val="clear" w:color="auto" w:fill="FFFFFF"/>
          <w:lang w:val="en-US" w:eastAsia="zh-CN" w:bidi="ar"/>
        </w:rPr>
        <w:t>创新创业</w:t>
      </w:r>
      <w:r>
        <w:rPr>
          <w:rStyle w:val="13"/>
          <w:rFonts w:hint="eastAsia" w:ascii="楷体_GB2312" w:hAnsi="楷体_GB2312" w:eastAsia="楷体_GB2312" w:cs="楷体_GB2312"/>
          <w:bCs/>
          <w:color w:val="auto"/>
          <w:spacing w:val="8"/>
          <w:kern w:val="0"/>
          <w:sz w:val="24"/>
          <w:szCs w:val="24"/>
          <w:shd w:val="clear" w:color="auto" w:fill="FFFFFF"/>
          <w:lang w:bidi="ar"/>
        </w:rPr>
        <w:t>与</w:t>
      </w:r>
      <w:r>
        <w:rPr>
          <w:rStyle w:val="13"/>
          <w:rFonts w:hint="eastAsia" w:ascii="楷体_GB2312" w:hAnsi="楷体_GB2312" w:eastAsia="楷体_GB2312" w:cs="楷体_GB2312"/>
          <w:bCs/>
          <w:color w:val="auto"/>
          <w:spacing w:val="8"/>
          <w:kern w:val="0"/>
          <w:sz w:val="24"/>
          <w:szCs w:val="24"/>
          <w:shd w:val="clear" w:color="auto" w:fill="FFFFFF"/>
          <w:lang w:val="en-US" w:eastAsia="zh-CN" w:bidi="ar"/>
        </w:rPr>
        <w:t>学历提升</w:t>
      </w:r>
    </w:p>
    <w:p w14:paraId="4D51C591">
      <w:pPr>
        <w:pStyle w:val="9"/>
        <w:widowControl/>
        <w:spacing w:beforeAutospacing="0" w:afterAutospacing="0" w:line="360" w:lineRule="auto"/>
        <w:ind w:firstLine="480" w:firstLineChars="200"/>
        <w:jc w:val="both"/>
        <w:rPr>
          <w:rFonts w:hint="default" w:ascii="楷体_GB2312" w:hAnsi="楷体_GB2312" w:eastAsia="楷体_GB2312" w:cs="楷体_GB2312"/>
          <w:color w:val="auto"/>
          <w:kern w:val="0"/>
          <w:sz w:val="24"/>
          <w:szCs w:val="24"/>
          <w:shd w:val="clear" w:color="auto" w:fill="FFFFFF"/>
          <w:lang w:val="en-US" w:eastAsia="zh-CN" w:bidi="ar-SA"/>
        </w:rPr>
      </w:pPr>
      <w:r>
        <w:rPr>
          <w:rFonts w:hint="eastAsia" w:ascii="楷体_GB2312" w:hAnsi="楷体_GB2312" w:eastAsia="楷体_GB2312" w:cs="楷体_GB2312"/>
          <w:color w:val="auto"/>
          <w:kern w:val="0"/>
          <w:sz w:val="24"/>
          <w:szCs w:val="24"/>
          <w:shd w:val="clear" w:color="auto" w:fill="FFFFFF"/>
          <w:lang w:val="en-US" w:eastAsia="zh-CN" w:bidi="ar-SA"/>
        </w:rPr>
        <w:t>1.技能大赛</w:t>
      </w:r>
    </w:p>
    <w:p w14:paraId="2075D79F">
      <w:pPr>
        <w:widowControl/>
        <w:numPr>
          <w:ilvl w:val="0"/>
          <w:numId w:val="0"/>
        </w:numPr>
        <w:spacing w:line="360" w:lineRule="auto"/>
        <w:ind w:firstLine="480" w:firstLineChars="200"/>
        <w:jc w:val="left"/>
        <w:rPr>
          <w:rFonts w:hint="default" w:ascii="楷体_GB2312" w:hAnsi="楷体_GB2312" w:eastAsia="楷体_GB2312" w:cs="楷体_GB2312"/>
          <w:color w:val="auto"/>
          <w:kern w:val="0"/>
          <w:sz w:val="24"/>
          <w:szCs w:val="24"/>
          <w:shd w:val="clear" w:color="auto" w:fill="FFFFFF"/>
          <w:lang w:val="en-US" w:eastAsia="zh-CN" w:bidi="ar-SA"/>
        </w:rPr>
      </w:pPr>
      <w:r>
        <w:rPr>
          <w:rFonts w:hint="eastAsia" w:ascii="楷体_GB2312" w:hAnsi="楷体_GB2312" w:eastAsia="楷体_GB2312" w:cs="楷体_GB2312"/>
          <w:color w:val="auto"/>
          <w:kern w:val="0"/>
          <w:sz w:val="24"/>
          <w:szCs w:val="24"/>
          <w:shd w:val="clear" w:color="auto" w:fill="FFFFFF"/>
          <w:lang w:val="en-US" w:eastAsia="zh-CN" w:bidi="ar-SA"/>
        </w:rPr>
        <w:t>食品检验检测技术专业致力于教育教学改革及学生岗位操作能力提升，完善了“系赛-院赛-省赛-国赛”四级大赛体系，达到了“以赛促教、以赛促学、以赛促建、以赛促研”的目的。学生近年来在各类比赛中崭露头角，屡创佳绩，获得第四届山东省黄炎培职业教育创新创业大赛金奖、“挑战杯”山东省大学生创业大赛银奖、山东省“互联网+”大学生创业创新大赛铜奖、山东省职业院校技能大赛农产品检测项目团体二等奖、第十七届山东省职业院校技能大赛高职组食品安全与质量检测赛项铜奖等奖项。</w:t>
      </w:r>
    </w:p>
    <w:p w14:paraId="21929AE6">
      <w:pPr>
        <w:widowControl/>
        <w:jc w:val="center"/>
        <w:rPr>
          <w:rFonts w:ascii="宋体" w:hAnsi="宋体" w:eastAsia="宋体" w:cs="宋体"/>
          <w:color w:val="auto"/>
          <w:sz w:val="24"/>
          <w:szCs w:val="24"/>
        </w:rPr>
      </w:pPr>
      <w:r>
        <w:rPr>
          <w:rFonts w:ascii="宋体" w:hAnsi="宋体" w:eastAsia="宋体" w:cs="宋体"/>
          <w:color w:val="auto"/>
          <w:sz w:val="24"/>
          <w:szCs w:val="24"/>
        </w:rPr>
        <w:drawing>
          <wp:inline distT="0" distB="0" distL="114300" distR="114300">
            <wp:extent cx="4362450" cy="2453640"/>
            <wp:effectExtent l="0" t="0" r="0" b="3810"/>
            <wp:docPr id="3" name="图片 3" descr="b2f5d310ec4887b05de1d54883229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2f5d310ec4887b05de1d548832296f"/>
                    <pic:cNvPicPr>
                      <a:picLocks noChangeAspect="1"/>
                    </pic:cNvPicPr>
                  </pic:nvPicPr>
                  <pic:blipFill>
                    <a:blip r:embed="rId7"/>
                    <a:stretch>
                      <a:fillRect/>
                    </a:stretch>
                  </pic:blipFill>
                  <pic:spPr>
                    <a:xfrm>
                      <a:off x="0" y="0"/>
                      <a:ext cx="4362450" cy="2453640"/>
                    </a:xfrm>
                    <a:prstGeom prst="rect">
                      <a:avLst/>
                    </a:prstGeom>
                  </pic:spPr>
                </pic:pic>
              </a:graphicData>
            </a:graphic>
          </wp:inline>
        </w:drawing>
      </w:r>
    </w:p>
    <w:p w14:paraId="11B32155">
      <w:pPr>
        <w:pStyle w:val="9"/>
        <w:widowControl/>
        <w:spacing w:beforeAutospacing="0" w:afterAutospacing="0" w:line="360" w:lineRule="auto"/>
        <w:ind w:firstLine="300" w:firstLineChars="200"/>
        <w:jc w:val="center"/>
        <w:rPr>
          <w:rFonts w:hint="eastAsia" w:ascii="楷体" w:hAnsi="楷体" w:eastAsia="楷体" w:cs="楷体"/>
          <w:i w:val="0"/>
          <w:caps w:val="0"/>
          <w:color w:val="auto"/>
          <w:spacing w:val="0"/>
          <w:kern w:val="0"/>
          <w:sz w:val="15"/>
          <w:szCs w:val="15"/>
          <w:shd w:val="clear" w:fill="FFFFFF"/>
          <w:lang w:val="en-US" w:eastAsia="zh-CN" w:bidi="ar-SA"/>
        </w:rPr>
      </w:pPr>
      <w:r>
        <w:rPr>
          <w:rFonts w:hint="eastAsia" w:ascii="楷体" w:hAnsi="楷体" w:eastAsia="楷体" w:cs="楷体"/>
          <w:i w:val="0"/>
          <w:caps w:val="0"/>
          <w:color w:val="auto"/>
          <w:spacing w:val="0"/>
          <w:kern w:val="0"/>
          <w:sz w:val="15"/>
          <w:szCs w:val="15"/>
          <w:shd w:val="clear" w:fill="FFFFFF"/>
          <w:lang w:val="en-US" w:eastAsia="zh-CN" w:bidi="ar-SA"/>
        </w:rPr>
        <w:t>2021年山东省职业院校技能大赛（高职组）“农产品质量安全检测”赛项</w:t>
      </w:r>
    </w:p>
    <w:p w14:paraId="27976BB2">
      <w:pPr>
        <w:pStyle w:val="9"/>
        <w:widowControl/>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lang w:eastAsia="zh-CN"/>
        </w:rPr>
      </w:pPr>
      <w:r>
        <w:rPr>
          <w:rFonts w:hint="eastAsia" w:ascii="楷体_GB2312" w:hAnsi="楷体_GB2312" w:eastAsia="楷体_GB2312" w:cs="楷体_GB2312"/>
          <w:color w:val="auto"/>
          <w:shd w:val="clear" w:color="auto" w:fill="FFFFFF"/>
          <w:lang w:val="en-US" w:eastAsia="zh-CN"/>
        </w:rPr>
        <w:t>2.</w:t>
      </w:r>
      <w:r>
        <w:rPr>
          <w:rFonts w:hint="eastAsia" w:ascii="楷体_GB2312" w:hAnsi="楷体_GB2312" w:eastAsia="楷体_GB2312" w:cs="楷体_GB2312"/>
          <w:color w:val="auto"/>
          <w:shd w:val="clear" w:color="auto" w:fill="FFFFFF"/>
          <w:lang w:eastAsia="zh-CN"/>
        </w:rPr>
        <w:t>学历提升情况</w:t>
      </w:r>
    </w:p>
    <w:p w14:paraId="590BF10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76" w:right="76" w:firstLine="480" w:firstLineChars="200"/>
        <w:jc w:val="both"/>
        <w:textAlignment w:val="auto"/>
        <w:rPr>
          <w:rFonts w:hint="default" w:ascii="楷体_GB2312" w:hAnsi="楷体_GB2312" w:eastAsia="楷体_GB2312" w:cs="楷体_GB2312"/>
          <w:b w:val="0"/>
          <w:bCs w:val="0"/>
          <w:color w:val="auto"/>
          <w:kern w:val="0"/>
          <w:sz w:val="24"/>
          <w:szCs w:val="24"/>
          <w:shd w:val="clear" w:color="auto" w:fill="FFFFFF"/>
          <w:lang w:val="en-US" w:eastAsia="zh-CN" w:bidi="ar-SA"/>
        </w:rPr>
      </w:pPr>
      <w:r>
        <w:rPr>
          <w:rFonts w:hint="eastAsia" w:ascii="楷体_GB2312" w:hAnsi="楷体_GB2312" w:eastAsia="楷体_GB2312" w:cs="楷体_GB2312"/>
          <w:b w:val="0"/>
          <w:bCs w:val="0"/>
          <w:color w:val="auto"/>
          <w:kern w:val="0"/>
          <w:sz w:val="24"/>
          <w:szCs w:val="24"/>
          <w:shd w:val="clear" w:color="auto" w:fill="FFFFFF"/>
          <w:lang w:val="en-US" w:eastAsia="zh-CN" w:bidi="ar-SA"/>
        </w:rPr>
        <w:t>学生毕业当年，可根据当年度国家教育部和山东省教育厅发布的专升本通知，报考食品质量与安全、食品科学与工程等相关专业，参加全省统一的专升本考试。</w:t>
      </w:r>
    </w:p>
    <w:p w14:paraId="02741E80">
      <w:pPr>
        <w:widowControl/>
        <w:spacing w:line="360" w:lineRule="auto"/>
        <w:jc w:val="left"/>
        <w:rPr>
          <w:rStyle w:val="13"/>
          <w:rFonts w:ascii="楷体_GB2312" w:hAnsi="楷体_GB2312" w:eastAsia="楷体_GB2312" w:cs="楷体_GB2312"/>
          <w:bCs/>
          <w:color w:val="auto"/>
          <w:spacing w:val="8"/>
          <w:kern w:val="0"/>
          <w:sz w:val="24"/>
          <w:szCs w:val="24"/>
          <w:shd w:val="clear" w:color="auto" w:fill="FFFFFF"/>
          <w:lang w:bidi="ar"/>
        </w:rPr>
      </w:pPr>
      <w:bookmarkStart w:id="1" w:name="_Toc35345004"/>
      <w:r>
        <w:rPr>
          <w:rStyle w:val="13"/>
          <w:rFonts w:hint="eastAsia" w:ascii="楷体_GB2312" w:hAnsi="楷体_GB2312" w:eastAsia="楷体_GB2312" w:cs="楷体_GB2312"/>
          <w:bCs/>
          <w:color w:val="auto"/>
          <w:spacing w:val="8"/>
          <w:kern w:val="0"/>
          <w:sz w:val="24"/>
          <w:szCs w:val="24"/>
          <w:shd w:val="clear" w:color="auto" w:fill="FFFFFF"/>
          <w:lang w:bidi="ar"/>
        </w:rPr>
        <w:t>七、</w:t>
      </w:r>
      <w:bookmarkEnd w:id="1"/>
      <w:r>
        <w:rPr>
          <w:rStyle w:val="13"/>
          <w:rFonts w:hint="eastAsia" w:ascii="楷体_GB2312" w:hAnsi="楷体_GB2312" w:eastAsia="楷体_GB2312" w:cs="楷体_GB2312"/>
          <w:bCs/>
          <w:color w:val="auto"/>
          <w:spacing w:val="8"/>
          <w:kern w:val="0"/>
          <w:sz w:val="24"/>
          <w:szCs w:val="24"/>
          <w:shd w:val="clear" w:color="auto" w:fill="FFFFFF"/>
          <w:lang w:bidi="ar"/>
        </w:rPr>
        <w:t>实习与就业</w:t>
      </w:r>
    </w:p>
    <w:p w14:paraId="5BD6BB61">
      <w:pPr>
        <w:pStyle w:val="9"/>
        <w:widowControl/>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lang w:val="en-US" w:eastAsia="zh-CN"/>
        </w:rPr>
      </w:pPr>
      <w:bookmarkStart w:id="2" w:name="_Toc35345005"/>
      <w:r>
        <w:rPr>
          <w:rFonts w:hint="eastAsia" w:ascii="楷体_GB2312" w:hAnsi="楷体_GB2312" w:eastAsia="楷体_GB2312" w:cs="楷体_GB2312"/>
          <w:color w:val="auto"/>
          <w:shd w:val="clear" w:color="auto" w:fill="FFFFFF"/>
        </w:rPr>
        <w:t>1</w:t>
      </w:r>
      <w:bookmarkEnd w:id="2"/>
      <w:r>
        <w:rPr>
          <w:rFonts w:hint="eastAsia" w:ascii="楷体_GB2312" w:hAnsi="楷体_GB2312" w:eastAsia="楷体_GB2312" w:cs="楷体_GB2312"/>
          <w:color w:val="auto"/>
          <w:shd w:val="clear" w:color="auto" w:fill="FFFFFF"/>
        </w:rPr>
        <w:t>.校外实习基地</w:t>
      </w:r>
    </w:p>
    <w:p w14:paraId="651B0EE8">
      <w:pPr>
        <w:pStyle w:val="9"/>
        <w:widowControl/>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学院地处省会济南，实习条件优越，校外实习基地包括山东拜尔检测股份有限公司</w:t>
      </w:r>
      <w:r>
        <w:rPr>
          <w:rFonts w:hint="eastAsia" w:ascii="楷体_GB2312" w:hAnsi="楷体_GB2312" w:eastAsia="楷体_GB2312" w:cs="楷体_GB2312"/>
          <w:color w:val="auto"/>
          <w:shd w:val="clear" w:color="auto" w:fill="FFFFFF"/>
          <w:lang w:eastAsia="zh-CN"/>
        </w:rPr>
        <w:t>、</w:t>
      </w:r>
      <w:r>
        <w:rPr>
          <w:rFonts w:hint="eastAsia" w:ascii="楷体_GB2312" w:hAnsi="楷体_GB2312" w:eastAsia="楷体_GB2312" w:cs="楷体_GB2312"/>
          <w:color w:val="auto"/>
          <w:shd w:val="clear" w:color="auto" w:fill="FFFFFF"/>
        </w:rPr>
        <w:t>山东标准技术检测有限公司</w:t>
      </w:r>
      <w:r>
        <w:rPr>
          <w:rFonts w:hint="eastAsia" w:ascii="楷体_GB2312" w:hAnsi="楷体_GB2312" w:eastAsia="楷体_GB2312" w:cs="楷体_GB2312"/>
          <w:color w:val="auto"/>
          <w:shd w:val="clear" w:color="auto" w:fill="FFFFFF"/>
          <w:lang w:eastAsia="zh-CN"/>
        </w:rPr>
        <w:t>、山东省农业科学院、</w:t>
      </w:r>
      <w:r>
        <w:rPr>
          <w:rFonts w:hint="eastAsia" w:ascii="楷体_GB2312" w:hAnsi="楷体_GB2312" w:eastAsia="楷体_GB2312" w:cs="楷体_GB2312"/>
          <w:color w:val="auto"/>
          <w:shd w:val="clear" w:color="auto" w:fill="FFFFFF"/>
        </w:rPr>
        <w:t>青岛元信检测技术有限公司、迈大食品（山东）有限公司</w:t>
      </w:r>
      <w:r>
        <w:rPr>
          <w:rFonts w:hint="eastAsia" w:ascii="楷体_GB2312" w:hAnsi="楷体_GB2312" w:eastAsia="楷体_GB2312" w:cs="楷体_GB2312"/>
          <w:color w:val="auto"/>
          <w:shd w:val="clear" w:color="auto" w:fill="FFFFFF"/>
          <w:lang w:eastAsia="zh-CN"/>
        </w:rPr>
        <w:t>、</w:t>
      </w:r>
      <w:r>
        <w:rPr>
          <w:rFonts w:hint="eastAsia" w:ascii="楷体_GB2312" w:hAnsi="楷体_GB2312" w:eastAsia="楷体_GB2312" w:cs="楷体_GB2312"/>
          <w:color w:val="auto"/>
          <w:shd w:val="clear" w:color="auto" w:fill="FFFFFF"/>
        </w:rPr>
        <w:t>济南佳宝乳业有限公司</w:t>
      </w:r>
      <w:r>
        <w:rPr>
          <w:rFonts w:hint="eastAsia" w:ascii="楷体_GB2312" w:hAnsi="楷体_GB2312" w:eastAsia="楷体_GB2312" w:cs="楷体_GB2312"/>
          <w:color w:val="auto"/>
          <w:shd w:val="clear" w:color="auto" w:fill="FFFFFF"/>
          <w:lang w:eastAsia="zh-CN"/>
        </w:rPr>
        <w:t>、营动智能技术（山东）有限公司等</w:t>
      </w:r>
      <w:r>
        <w:rPr>
          <w:rFonts w:hint="eastAsia" w:ascii="楷体_GB2312" w:hAnsi="楷体_GB2312" w:eastAsia="楷体_GB2312" w:cs="楷体_GB2312"/>
          <w:color w:val="auto"/>
          <w:shd w:val="clear" w:color="auto" w:fill="FFFFFF"/>
          <w:lang w:val="en-US" w:eastAsia="zh-CN"/>
        </w:rPr>
        <w:t>20</w:t>
      </w:r>
      <w:r>
        <w:rPr>
          <w:rFonts w:hint="eastAsia" w:ascii="楷体_GB2312" w:hAnsi="楷体_GB2312" w:eastAsia="楷体_GB2312" w:cs="楷体_GB2312"/>
          <w:color w:val="auto"/>
          <w:shd w:val="clear" w:color="auto" w:fill="FFFFFF"/>
          <w:lang w:eastAsia="zh-CN"/>
        </w:rPr>
        <w:t>余</w:t>
      </w:r>
      <w:r>
        <w:rPr>
          <w:rFonts w:hint="eastAsia" w:ascii="楷体_GB2312" w:hAnsi="楷体_GB2312" w:eastAsia="楷体_GB2312" w:cs="楷体_GB2312"/>
          <w:color w:val="auto"/>
          <w:shd w:val="clear" w:color="auto" w:fill="FFFFFF"/>
          <w:lang w:val="en-US" w:eastAsia="zh-CN"/>
        </w:rPr>
        <w:t>家</w:t>
      </w:r>
      <w:r>
        <w:rPr>
          <w:rFonts w:hint="eastAsia" w:ascii="楷体_GB2312" w:hAnsi="楷体_GB2312" w:eastAsia="楷体_GB2312" w:cs="楷体_GB2312"/>
          <w:color w:val="auto"/>
          <w:shd w:val="clear" w:color="auto" w:fill="FFFFFF"/>
        </w:rPr>
        <w:t>省内外</w:t>
      </w:r>
      <w:r>
        <w:rPr>
          <w:rFonts w:hint="eastAsia" w:ascii="楷体_GB2312" w:hAnsi="楷体_GB2312" w:eastAsia="楷体_GB2312" w:cs="楷体_GB2312"/>
          <w:color w:val="auto"/>
          <w:shd w:val="clear" w:color="auto" w:fill="FFFFFF"/>
          <w:lang w:val="en-US" w:eastAsia="zh-CN"/>
        </w:rPr>
        <w:t>企事业单位</w:t>
      </w:r>
      <w:r>
        <w:rPr>
          <w:rFonts w:hint="eastAsia" w:ascii="楷体_GB2312" w:hAnsi="楷体_GB2312" w:eastAsia="楷体_GB2312" w:cs="楷体_GB2312"/>
          <w:color w:val="auto"/>
          <w:shd w:val="clear" w:color="auto" w:fill="FFFFFF"/>
        </w:rPr>
        <w:t>，有效地保障了毕业实习质量。</w:t>
      </w:r>
    </w:p>
    <w:p w14:paraId="09E2D575">
      <w:pPr>
        <w:widowControl/>
        <w:jc w:val="both"/>
        <w:rPr>
          <w:rFonts w:hint="eastAsia" w:eastAsiaTheme="minorEastAsia"/>
          <w:color w:val="auto"/>
          <w:lang w:eastAsia="zh-CN"/>
        </w:rPr>
      </w:pPr>
      <w:r>
        <w:rPr>
          <w:rFonts w:hint="eastAsia"/>
          <w:color w:val="auto"/>
          <w:lang w:val="en-US" w:eastAsia="zh-CN"/>
        </w:rPr>
        <w:t xml:space="preserve"> </w:t>
      </w:r>
      <w:r>
        <w:rPr>
          <w:rFonts w:hint="eastAsia" w:eastAsiaTheme="minorEastAsia"/>
          <w:color w:val="auto"/>
          <w:lang w:eastAsia="zh-CN"/>
        </w:rPr>
        <w:drawing>
          <wp:inline distT="0" distB="0" distL="114300" distR="114300">
            <wp:extent cx="2795905" cy="1965325"/>
            <wp:effectExtent l="0" t="0" r="4445" b="15875"/>
            <wp:docPr id="5" name="图片 5" descr="73bee2bf54cdc97e56efe64a77ac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3bee2bf54cdc97e56efe64a77ac249"/>
                    <pic:cNvPicPr>
                      <a:picLocks noChangeAspect="1"/>
                    </pic:cNvPicPr>
                  </pic:nvPicPr>
                  <pic:blipFill>
                    <a:blip r:embed="rId8"/>
                    <a:stretch>
                      <a:fillRect/>
                    </a:stretch>
                  </pic:blipFill>
                  <pic:spPr>
                    <a:xfrm>
                      <a:off x="0" y="0"/>
                      <a:ext cx="2795905" cy="1965325"/>
                    </a:xfrm>
                    <a:prstGeom prst="rect">
                      <a:avLst/>
                    </a:prstGeom>
                  </pic:spPr>
                </pic:pic>
              </a:graphicData>
            </a:graphic>
          </wp:inline>
        </w:drawing>
      </w:r>
      <w:r>
        <w:rPr>
          <w:rFonts w:hint="eastAsia"/>
          <w:color w:val="auto"/>
          <w:lang w:val="en-US" w:eastAsia="zh-CN"/>
        </w:rPr>
        <w:t xml:space="preserve"> </w:t>
      </w:r>
      <w:r>
        <w:rPr>
          <w:rFonts w:hint="eastAsia" w:eastAsiaTheme="minorEastAsia"/>
          <w:color w:val="auto"/>
          <w:lang w:eastAsia="zh-CN"/>
        </w:rPr>
        <w:drawing>
          <wp:inline distT="0" distB="0" distL="114300" distR="114300">
            <wp:extent cx="2789555" cy="1984375"/>
            <wp:effectExtent l="0" t="0" r="10795" b="15875"/>
            <wp:docPr id="6" name="图片 6" descr="ddd075022ad46441139890fb47a29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dd075022ad46441139890fb47a29ac"/>
                    <pic:cNvPicPr>
                      <a:picLocks noChangeAspect="1"/>
                    </pic:cNvPicPr>
                  </pic:nvPicPr>
                  <pic:blipFill>
                    <a:blip r:embed="rId9"/>
                    <a:stretch>
                      <a:fillRect/>
                    </a:stretch>
                  </pic:blipFill>
                  <pic:spPr>
                    <a:xfrm>
                      <a:off x="0" y="0"/>
                      <a:ext cx="2789555" cy="1984375"/>
                    </a:xfrm>
                    <a:prstGeom prst="rect">
                      <a:avLst/>
                    </a:prstGeom>
                  </pic:spPr>
                </pic:pic>
              </a:graphicData>
            </a:graphic>
          </wp:inline>
        </w:drawing>
      </w:r>
    </w:p>
    <w:p w14:paraId="361C405C">
      <w:pPr>
        <w:pStyle w:val="9"/>
        <w:widowControl/>
        <w:spacing w:beforeAutospacing="0" w:afterAutospacing="0" w:line="360" w:lineRule="auto"/>
        <w:ind w:firstLine="2100" w:firstLineChars="1400"/>
        <w:jc w:val="both"/>
        <w:rPr>
          <w:rFonts w:hint="eastAsia" w:ascii="楷体_GB2312" w:hAnsi="楷体_GB2312" w:eastAsia="楷体_GB2312" w:cs="楷体_GB2312"/>
          <w:color w:val="auto"/>
          <w:shd w:val="clear" w:color="auto" w:fill="FFFFFF"/>
          <w:lang w:eastAsia="zh-CN"/>
        </w:rPr>
      </w:pPr>
      <w:r>
        <w:rPr>
          <w:rFonts w:hint="eastAsia" w:ascii="楷体_GB2312" w:hAnsi="楷体_GB2312" w:eastAsia="楷体_GB2312" w:cs="楷体_GB2312"/>
          <w:color w:val="auto"/>
          <w:sz w:val="15"/>
          <w:szCs w:val="15"/>
          <w:shd w:val="clear" w:color="auto" w:fill="FFFFFF"/>
          <w:lang w:eastAsia="zh-CN"/>
        </w:rPr>
        <w:t>学院老师在实习就业基地</w:t>
      </w:r>
      <w:r>
        <w:rPr>
          <w:rFonts w:hint="eastAsia" w:ascii="楷体_GB2312" w:hAnsi="楷体_GB2312" w:eastAsia="楷体_GB2312" w:cs="楷体_GB2312"/>
          <w:color w:val="auto"/>
          <w:sz w:val="15"/>
          <w:szCs w:val="15"/>
          <w:shd w:val="clear" w:color="auto" w:fill="FFFFFF"/>
          <w:lang w:val="en-US" w:eastAsia="zh-CN"/>
        </w:rPr>
        <w:t>-</w:t>
      </w:r>
      <w:r>
        <w:rPr>
          <w:rFonts w:hint="eastAsia" w:ascii="楷体_GB2312" w:hAnsi="楷体_GB2312" w:eastAsia="楷体_GB2312" w:cs="楷体_GB2312"/>
          <w:color w:val="auto"/>
          <w:sz w:val="15"/>
          <w:szCs w:val="15"/>
          <w:shd w:val="clear" w:color="auto" w:fill="FFFFFF"/>
          <w:lang w:eastAsia="zh-CN"/>
        </w:rPr>
        <w:t>营动智能技术（山东）有限公司考察参观</w:t>
      </w:r>
    </w:p>
    <w:p w14:paraId="7D5BFF92">
      <w:pPr>
        <w:pStyle w:val="9"/>
        <w:widowControl/>
        <w:numPr>
          <w:ilvl w:val="0"/>
          <w:numId w:val="0"/>
        </w:numPr>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lang w:val="en-US" w:eastAsia="zh-CN"/>
        </w:rPr>
        <w:t>2.</w:t>
      </w:r>
      <w:r>
        <w:rPr>
          <w:rFonts w:hint="eastAsia" w:ascii="楷体_GB2312" w:hAnsi="楷体_GB2312" w:eastAsia="楷体_GB2312" w:cs="楷体_GB2312"/>
          <w:color w:val="auto"/>
          <w:shd w:val="clear" w:color="auto" w:fill="FFFFFF"/>
        </w:rPr>
        <w:t>就业方向</w:t>
      </w:r>
    </w:p>
    <w:p w14:paraId="283D78B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楷体" w:hAnsi="楷体" w:eastAsia="楷体" w:cs="宋体"/>
          <w:color w:val="auto"/>
          <w:kern w:val="0"/>
          <w:sz w:val="24"/>
          <w:szCs w:val="24"/>
        </w:rPr>
      </w:pPr>
      <w:r>
        <w:rPr>
          <w:rFonts w:hint="eastAsia" w:ascii="楷体_GB2312" w:hAnsi="楷体_GB2312" w:eastAsia="楷体_GB2312" w:cs="楷体_GB2312"/>
          <w:color w:val="auto"/>
          <w:kern w:val="0"/>
          <w:sz w:val="24"/>
          <w:szCs w:val="24"/>
          <w:shd w:val="clear" w:color="auto" w:fill="FFFFFF"/>
          <w:lang w:val="en-US" w:eastAsia="zh-CN" w:bidi="ar-SA"/>
        </w:rPr>
        <w:t>主要面向食品生产企业、食品流通企业、餐饮企业、食品监管部门及第三方食品检测机构等，在农产品食品检验检测、实验室管理与服务、食品质量与安全管理等岗位群，从事从事食品检验检测、食品营养评价、营养配餐、食品质量控制与安全管理、检测实验室管理等工作。</w:t>
      </w:r>
      <w:r>
        <w:rPr>
          <w:rFonts w:hint="eastAsia" w:ascii="楷体" w:hAnsi="楷体" w:eastAsia="楷体" w:cs="宋体"/>
          <w:color w:val="auto"/>
          <w:kern w:val="0"/>
          <w:sz w:val="24"/>
          <w:szCs w:val="24"/>
        </w:rPr>
        <w:t xml:space="preserve"> </w:t>
      </w:r>
    </w:p>
    <w:p w14:paraId="463C6FD6">
      <w:pPr>
        <w:pStyle w:val="9"/>
        <w:widowControl/>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lang w:eastAsia="zh-CN"/>
        </w:rPr>
      </w:pPr>
      <w:r>
        <w:rPr>
          <w:rFonts w:hint="eastAsia" w:ascii="楷体_GB2312" w:hAnsi="楷体_GB2312" w:eastAsia="楷体_GB2312" w:cs="楷体_GB2312"/>
          <w:color w:val="auto"/>
          <w:shd w:val="clear" w:color="auto" w:fill="FFFFFF"/>
        </w:rPr>
        <w:t>3.学生就业情况</w:t>
      </w:r>
    </w:p>
    <w:p w14:paraId="06DB305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kern w:val="0"/>
          <w:sz w:val="24"/>
          <w:szCs w:val="24"/>
          <w:shd w:val="clear" w:color="auto" w:fill="FFFFFF"/>
          <w:lang w:val="en-US" w:eastAsia="zh-CN" w:bidi="ar-SA"/>
        </w:rPr>
        <w:t>学院建有完善的就业保障体系，在积极推动“实习与就业高度融合”的基础上，积极拓展就业新途径、新渠道，确保毕业生就业率达95%以上。</w:t>
      </w:r>
    </w:p>
    <w:p w14:paraId="2F350259">
      <w:pPr>
        <w:widowControl/>
        <w:spacing w:line="360" w:lineRule="auto"/>
        <w:jc w:val="left"/>
        <w:rPr>
          <w:rStyle w:val="13"/>
          <w:rFonts w:ascii="楷体_GB2312" w:hAnsi="楷体_GB2312" w:eastAsia="楷体_GB2312" w:cs="楷体_GB2312"/>
          <w:bCs/>
          <w:color w:val="auto"/>
          <w:spacing w:val="8"/>
          <w:kern w:val="0"/>
          <w:sz w:val="24"/>
          <w:szCs w:val="24"/>
          <w:shd w:val="clear" w:color="auto" w:fill="FFFFFF"/>
          <w:lang w:bidi="ar"/>
        </w:rPr>
      </w:pPr>
      <w:bookmarkStart w:id="3" w:name="_Toc35345003"/>
      <w:r>
        <w:rPr>
          <w:rStyle w:val="13"/>
          <w:rFonts w:hint="eastAsia" w:ascii="楷体_GB2312" w:hAnsi="楷体_GB2312" w:eastAsia="楷体_GB2312" w:cs="楷体_GB2312"/>
          <w:bCs/>
          <w:color w:val="auto"/>
          <w:spacing w:val="8"/>
          <w:kern w:val="0"/>
          <w:sz w:val="24"/>
          <w:szCs w:val="24"/>
          <w:shd w:val="clear" w:color="auto" w:fill="FFFFFF"/>
          <w:lang w:bidi="ar"/>
        </w:rPr>
        <w:t>八、丰富多彩的专业校园文化活动</w:t>
      </w:r>
      <w:bookmarkEnd w:id="3"/>
    </w:p>
    <w:p w14:paraId="0E25F47B">
      <w:pPr>
        <w:pStyle w:val="9"/>
        <w:widowControl/>
        <w:spacing w:beforeAutospacing="0" w:afterAutospacing="0" w:line="360" w:lineRule="auto"/>
        <w:ind w:firstLine="480" w:firstLineChars="200"/>
        <w:jc w:val="both"/>
        <w:rPr>
          <w:rFonts w:hint="eastAsia" w:ascii="楷体" w:hAnsi="楷体" w:eastAsia="楷体" w:cs="楷体"/>
          <w:i w:val="0"/>
          <w:caps w:val="0"/>
          <w:color w:val="auto"/>
          <w:spacing w:val="0"/>
          <w:sz w:val="24"/>
          <w:szCs w:val="24"/>
          <w:shd w:val="clear" w:fill="FFFFFF"/>
          <w:lang w:eastAsia="zh-CN"/>
        </w:rPr>
      </w:pPr>
      <w:r>
        <w:rPr>
          <w:rFonts w:hint="eastAsia" w:ascii="楷体_GB2312" w:hAnsi="楷体_GB2312" w:eastAsia="楷体_GB2312" w:cs="楷体_GB2312"/>
          <w:color w:val="auto"/>
          <w:shd w:val="clear" w:color="auto" w:fill="FFFFFF"/>
          <w:lang w:eastAsia="zh-CN"/>
        </w:rPr>
        <w:t>食品检验检测技术</w:t>
      </w:r>
      <w:r>
        <w:rPr>
          <w:rFonts w:hint="eastAsia" w:ascii="楷体_GB2312" w:hAnsi="楷体_GB2312" w:eastAsia="楷体_GB2312" w:cs="楷体_GB2312"/>
          <w:color w:val="auto"/>
          <w:shd w:val="clear" w:color="auto" w:fill="FFFFFF"/>
        </w:rPr>
        <w:t>专业各类专业活动丰富多彩</w:t>
      </w:r>
      <w:r>
        <w:rPr>
          <w:rFonts w:hint="eastAsia" w:ascii="楷体_GB2312" w:hAnsi="楷体_GB2312" w:eastAsia="楷体_GB2312" w:cs="楷体_GB2312"/>
          <w:color w:val="auto"/>
          <w:shd w:val="clear" w:color="auto" w:fill="FFFFFF"/>
          <w:lang w:eastAsia="zh-CN"/>
        </w:rPr>
        <w:t>：</w:t>
      </w:r>
      <w:r>
        <w:rPr>
          <w:rFonts w:hint="eastAsia" w:ascii="楷体_GB2312" w:hAnsi="楷体_GB2312" w:eastAsia="楷体_GB2312" w:cs="楷体_GB2312"/>
          <w:color w:val="auto"/>
          <w:shd w:val="clear" w:color="auto" w:fill="FFFFFF"/>
        </w:rPr>
        <w:t>每两周一次主题党团活动</w:t>
      </w:r>
      <w:r>
        <w:rPr>
          <w:rFonts w:hint="eastAsia" w:ascii="楷体_GB2312" w:hAnsi="楷体_GB2312" w:eastAsia="楷体_GB2312" w:cs="楷体_GB2312"/>
          <w:color w:val="auto"/>
          <w:shd w:val="clear" w:color="auto" w:fill="FFFFFF"/>
          <w:lang w:eastAsia="zh-CN"/>
        </w:rPr>
        <w:t>，</w:t>
      </w:r>
      <w:r>
        <w:rPr>
          <w:rFonts w:hint="eastAsia" w:ascii="楷体_GB2312" w:hAnsi="楷体_GB2312" w:eastAsia="楷体_GB2312" w:cs="楷体_GB2312"/>
          <w:color w:val="auto"/>
          <w:shd w:val="clear" w:color="auto" w:fill="FFFFFF"/>
        </w:rPr>
        <w:t>依托“海尔思”营养社等专业社团开展丰富的社会服务及专业实践活动</w:t>
      </w:r>
      <w:r>
        <w:rPr>
          <w:rFonts w:hint="eastAsia" w:ascii="楷体_GB2312" w:hAnsi="楷体_GB2312" w:eastAsia="楷体_GB2312" w:cs="楷体_GB2312"/>
          <w:color w:val="auto"/>
          <w:shd w:val="clear" w:color="auto" w:fill="FFFFFF"/>
          <w:lang w:eastAsia="zh-CN"/>
        </w:rPr>
        <w:t>，</w:t>
      </w:r>
      <w:r>
        <w:rPr>
          <w:rFonts w:hint="eastAsia" w:ascii="楷体_GB2312" w:hAnsi="楷体_GB2312" w:eastAsia="楷体_GB2312" w:cs="楷体_GB2312"/>
          <w:color w:val="auto"/>
          <w:shd w:val="clear" w:color="auto" w:fill="FFFFFF"/>
        </w:rPr>
        <w:t>不断提高</w:t>
      </w:r>
      <w:r>
        <w:rPr>
          <w:rFonts w:hint="eastAsia" w:ascii="楷体_GB2312" w:hAnsi="楷体_GB2312" w:eastAsia="楷体_GB2312" w:cs="楷体_GB2312"/>
          <w:color w:val="auto"/>
          <w:shd w:val="clear" w:color="auto" w:fill="FFFFFF"/>
          <w:lang w:eastAsia="zh-CN"/>
        </w:rPr>
        <w:t>食品检验检测技术</w:t>
      </w:r>
      <w:r>
        <w:rPr>
          <w:rFonts w:hint="eastAsia" w:ascii="楷体_GB2312" w:hAnsi="楷体_GB2312" w:eastAsia="楷体_GB2312" w:cs="楷体_GB2312"/>
          <w:color w:val="auto"/>
          <w:shd w:val="clear" w:color="auto" w:fill="FFFFFF"/>
        </w:rPr>
        <w:t>专业教学质量和学生职业技能水平，培养学生的思维能力、动手能力和实践创新能力，丰富了学生的日常文化生活，为学生的求学生涯增光添彩</w:t>
      </w:r>
      <w:r>
        <w:rPr>
          <w:rFonts w:hint="eastAsia" w:ascii="楷体_GB2312" w:hAnsi="楷体_GB2312" w:eastAsia="楷体_GB2312" w:cs="楷体_GB2312"/>
          <w:color w:val="auto"/>
          <w:shd w:val="clear" w:color="auto" w:fill="FFFFFF"/>
          <w:lang w:eastAsia="zh-CN"/>
        </w:rPr>
        <w:t>。</w:t>
      </w:r>
    </w:p>
    <w:p w14:paraId="73BC96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楷体" w:hAnsi="楷体" w:eastAsia="楷体" w:cs="楷体"/>
          <w:i w:val="0"/>
          <w:caps w:val="0"/>
          <w:color w:val="auto"/>
          <w:spacing w:val="0"/>
          <w:sz w:val="24"/>
          <w:szCs w:val="24"/>
          <w:shd w:val="clear" w:fill="FFFFFF"/>
          <w:lang w:val="en-US" w:eastAsia="zh-CN"/>
        </w:rPr>
      </w:pPr>
      <w:r>
        <w:rPr>
          <w:rFonts w:hint="eastAsia" w:ascii="宋体" w:hAnsi="宋体" w:eastAsia="宋体" w:cs="宋体"/>
          <w:color w:val="auto"/>
          <w:sz w:val="24"/>
          <w:szCs w:val="24"/>
          <w:lang w:val="en-US" w:eastAsia="zh-CN"/>
        </w:rPr>
        <w:t xml:space="preserve"> </w:t>
      </w:r>
      <w:r>
        <w:rPr>
          <w:rFonts w:hint="eastAsia" w:ascii="楷体" w:hAnsi="楷体" w:eastAsia="楷体" w:cs="楷体"/>
          <w:i w:val="0"/>
          <w:caps w:val="0"/>
          <w:color w:val="auto"/>
          <w:spacing w:val="0"/>
          <w:sz w:val="24"/>
          <w:szCs w:val="24"/>
          <w:shd w:val="clear" w:fill="FFFFFF"/>
          <w:lang w:val="en-US" w:eastAsia="zh-CN"/>
        </w:rPr>
        <w:drawing>
          <wp:inline distT="0" distB="0" distL="114300" distR="114300">
            <wp:extent cx="2741295" cy="2270125"/>
            <wp:effectExtent l="0" t="0" r="1905" b="635"/>
            <wp:docPr id="1" name="图片 1" descr="9114dcd5da8faa401c399f62a3f7f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114dcd5da8faa401c399f62a3f7fca"/>
                    <pic:cNvPicPr>
                      <a:picLocks noChangeAspect="1"/>
                    </pic:cNvPicPr>
                  </pic:nvPicPr>
                  <pic:blipFill>
                    <a:blip r:embed="rId10"/>
                    <a:stretch>
                      <a:fillRect/>
                    </a:stretch>
                  </pic:blipFill>
                  <pic:spPr>
                    <a:xfrm>
                      <a:off x="0" y="0"/>
                      <a:ext cx="2741295" cy="2270125"/>
                    </a:xfrm>
                    <a:prstGeom prst="rect">
                      <a:avLst/>
                    </a:prstGeom>
                  </pic:spPr>
                </pic:pic>
              </a:graphicData>
            </a:graphic>
          </wp:inline>
        </w:drawing>
      </w:r>
      <w:r>
        <w:rPr>
          <w:rFonts w:hint="eastAsia" w:ascii="楷体" w:hAnsi="楷体" w:eastAsia="楷体" w:cs="楷体"/>
          <w:i w:val="0"/>
          <w:caps w:val="0"/>
          <w:color w:val="auto"/>
          <w:spacing w:val="0"/>
          <w:sz w:val="24"/>
          <w:szCs w:val="24"/>
          <w:shd w:val="clear" w:fill="FFFFFF"/>
          <w:lang w:val="en-US" w:eastAsia="zh-CN"/>
        </w:rPr>
        <w:t xml:space="preserve"> </w:t>
      </w:r>
      <w:r>
        <w:rPr>
          <w:rFonts w:ascii="宋体" w:hAnsi="宋体" w:eastAsia="宋体" w:cs="宋体"/>
          <w:color w:val="auto"/>
          <w:sz w:val="24"/>
          <w:szCs w:val="24"/>
        </w:rPr>
        <w:drawing>
          <wp:inline distT="0" distB="0" distL="114300" distR="114300">
            <wp:extent cx="2823845" cy="2266950"/>
            <wp:effectExtent l="0" t="0" r="10795" b="3810"/>
            <wp:docPr id="72"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5" descr="IMG_256"/>
                    <pic:cNvPicPr>
                      <a:picLocks noChangeAspect="1"/>
                    </pic:cNvPicPr>
                  </pic:nvPicPr>
                  <pic:blipFill>
                    <a:blip r:embed="rId11"/>
                    <a:stretch>
                      <a:fillRect/>
                    </a:stretch>
                  </pic:blipFill>
                  <pic:spPr>
                    <a:xfrm>
                      <a:off x="0" y="0"/>
                      <a:ext cx="2823845" cy="2266950"/>
                    </a:xfrm>
                    <a:prstGeom prst="rect">
                      <a:avLst/>
                    </a:prstGeom>
                    <a:noFill/>
                    <a:ln w="9525">
                      <a:noFill/>
                    </a:ln>
                  </pic:spPr>
                </pic:pic>
              </a:graphicData>
            </a:graphic>
          </wp:inline>
        </w:drawing>
      </w:r>
    </w:p>
    <w:p w14:paraId="423F45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500" w:firstLineChars="1000"/>
        <w:jc w:val="both"/>
        <w:textAlignment w:val="auto"/>
        <w:rPr>
          <w:rFonts w:ascii="宋体" w:hAnsi="宋体" w:eastAsia="宋体" w:cs="宋体"/>
          <w:color w:val="auto"/>
          <w:sz w:val="24"/>
          <w:szCs w:val="24"/>
        </w:rPr>
      </w:pPr>
      <w:r>
        <w:rPr>
          <w:rFonts w:hint="eastAsia" w:ascii="楷体" w:hAnsi="楷体" w:eastAsia="楷体" w:cs="楷体"/>
          <w:i w:val="0"/>
          <w:caps w:val="0"/>
          <w:color w:val="auto"/>
          <w:spacing w:val="0"/>
          <w:sz w:val="15"/>
          <w:szCs w:val="15"/>
          <w:shd w:val="clear" w:fill="FFFFFF"/>
          <w:lang w:val="en-US" w:eastAsia="zh-CN"/>
        </w:rPr>
        <w:t>丰富的</w:t>
      </w:r>
      <w:r>
        <w:rPr>
          <w:rFonts w:hint="eastAsia" w:ascii="楷体" w:hAnsi="楷体" w:eastAsia="楷体" w:cs="楷体"/>
          <w:i w:val="0"/>
          <w:caps w:val="0"/>
          <w:color w:val="auto"/>
          <w:spacing w:val="0"/>
          <w:sz w:val="15"/>
          <w:szCs w:val="15"/>
          <w:shd w:val="clear" w:fill="FFFFFF"/>
        </w:rPr>
        <w:t>营养食品制作活动</w:t>
      </w:r>
      <w:r>
        <w:rPr>
          <w:rFonts w:hint="eastAsia" w:ascii="楷体" w:hAnsi="楷体" w:eastAsia="楷体" w:cs="楷体"/>
          <w:i w:val="0"/>
          <w:caps w:val="0"/>
          <w:color w:val="auto"/>
          <w:spacing w:val="0"/>
          <w:sz w:val="15"/>
          <w:szCs w:val="15"/>
          <w:shd w:val="clear" w:fill="FFFFFF"/>
          <w:lang w:val="en-US" w:eastAsia="zh-CN"/>
        </w:rPr>
        <w:t xml:space="preserve">                                      </w:t>
      </w:r>
      <w:r>
        <w:rPr>
          <w:rFonts w:hint="eastAsia" w:ascii="楷体" w:hAnsi="楷体" w:eastAsia="楷体" w:cs="楷体"/>
          <w:i w:val="0"/>
          <w:caps w:val="0"/>
          <w:color w:val="auto"/>
          <w:spacing w:val="0"/>
          <w:sz w:val="15"/>
          <w:szCs w:val="15"/>
          <w:shd w:val="clear" w:fill="FFFFFF"/>
        </w:rPr>
        <w:t>徒步毅行学党史活动</w:t>
      </w:r>
    </w:p>
    <w:p w14:paraId="4F97B3DF">
      <w:pPr>
        <w:widowControl/>
        <w:spacing w:line="360" w:lineRule="auto"/>
        <w:jc w:val="left"/>
        <w:rPr>
          <w:rStyle w:val="13"/>
          <w:rFonts w:ascii="楷体_GB2312" w:hAnsi="楷体_GB2312" w:eastAsia="楷体_GB2312" w:cs="楷体_GB2312"/>
          <w:bCs/>
          <w:color w:val="auto"/>
          <w:spacing w:val="8"/>
          <w:kern w:val="0"/>
          <w:sz w:val="24"/>
          <w:szCs w:val="24"/>
          <w:shd w:val="clear" w:color="auto" w:fill="FFFFFF"/>
          <w:lang w:bidi="ar"/>
        </w:rPr>
      </w:pPr>
      <w:bookmarkStart w:id="4" w:name="_Toc35345009"/>
      <w:r>
        <w:rPr>
          <w:rStyle w:val="13"/>
          <w:rFonts w:hint="eastAsia" w:ascii="楷体_GB2312" w:hAnsi="楷体_GB2312" w:eastAsia="楷体_GB2312" w:cs="楷体_GB2312"/>
          <w:bCs/>
          <w:color w:val="auto"/>
          <w:spacing w:val="8"/>
          <w:kern w:val="0"/>
          <w:sz w:val="24"/>
          <w:szCs w:val="24"/>
          <w:shd w:val="clear" w:color="auto" w:fill="FFFFFF"/>
          <w:lang w:bidi="ar"/>
        </w:rPr>
        <w:t>九、招生政策</w:t>
      </w:r>
      <w:bookmarkEnd w:id="4"/>
    </w:p>
    <w:p w14:paraId="0D8253B2">
      <w:pPr>
        <w:pStyle w:val="9"/>
        <w:widowControl/>
        <w:spacing w:beforeAutospacing="0" w:afterAutospacing="0" w:line="360" w:lineRule="auto"/>
        <w:ind w:firstLine="480" w:firstLineChars="200"/>
        <w:rPr>
          <w:rFonts w:hint="eastAsia" w:ascii="楷体_GB2312" w:hAnsi="楷体_GB2312" w:eastAsia="楷体_GB2312" w:cs="楷体_GB2312"/>
          <w:color w:val="auto"/>
          <w:shd w:val="clear" w:color="auto" w:fill="FFFFFF"/>
        </w:rPr>
      </w:pPr>
      <w:bookmarkStart w:id="5" w:name="_Toc35345010"/>
      <w:r>
        <w:rPr>
          <w:rFonts w:hint="eastAsia" w:ascii="楷体_GB2312" w:hAnsi="楷体_GB2312" w:eastAsia="楷体_GB2312" w:cs="楷体_GB2312"/>
          <w:color w:val="auto"/>
          <w:shd w:val="clear" w:color="auto" w:fill="FFFFFF"/>
        </w:rPr>
        <w:t>本专业招收全日制高中毕业生和中职毕业生。</w:t>
      </w:r>
    </w:p>
    <w:p w14:paraId="70B4C3BE">
      <w:pPr>
        <w:pStyle w:val="9"/>
        <w:widowControl/>
        <w:spacing w:beforeAutospacing="0" w:afterAutospacing="0" w:line="360" w:lineRule="auto"/>
        <w:ind w:firstLine="480" w:firstLineChars="200"/>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夏季高考考生需参加山东省统一组织的文化课考试。考生按照山东省教育招生考试院高职（专科）填报志愿的时间段登录省招考院网站填报济南护理职业学院高考志愿。</w:t>
      </w:r>
    </w:p>
    <w:p w14:paraId="6AAF0B4A">
      <w:pPr>
        <w:pStyle w:val="9"/>
        <w:widowControl/>
        <w:spacing w:beforeAutospacing="0" w:afterAutospacing="0" w:line="360" w:lineRule="auto"/>
        <w:ind w:firstLine="480" w:firstLineChars="200"/>
        <w:rPr>
          <w:rFonts w:hint="eastAsia" w:ascii="楷体_GB2312" w:hAnsi="楷体_GB2312" w:eastAsia="楷体_GB2312" w:cs="楷体_GB2312"/>
          <w:color w:val="auto"/>
          <w:shd w:val="clear" w:color="auto" w:fill="FFFFFF"/>
        </w:rPr>
      </w:pPr>
      <w:r>
        <w:rPr>
          <w:rFonts w:hint="eastAsia" w:ascii="楷体_GB2312" w:hAnsi="楷体_GB2312" w:eastAsia="楷体_GB2312" w:cs="楷体_GB2312"/>
          <w:color w:val="auto"/>
          <w:shd w:val="clear" w:color="auto" w:fill="FFFFFF"/>
        </w:rPr>
        <w:t>春季高考考生需参加</w:t>
      </w:r>
      <w:bookmarkStart w:id="6" w:name="_Hlk100866660"/>
      <w:r>
        <w:rPr>
          <w:rFonts w:hint="eastAsia" w:ascii="楷体_GB2312" w:hAnsi="楷体_GB2312" w:eastAsia="楷体_GB2312" w:cs="楷体_GB2312"/>
          <w:color w:val="auto"/>
          <w:shd w:val="clear" w:color="auto" w:fill="FFFFFF"/>
        </w:rPr>
        <w:t>山东省统一组织的</w:t>
      </w:r>
      <w:bookmarkEnd w:id="6"/>
      <w:r>
        <w:rPr>
          <w:rFonts w:hint="eastAsia" w:ascii="楷体_GB2312" w:hAnsi="楷体_GB2312" w:eastAsia="楷体_GB2312" w:cs="楷体_GB2312"/>
          <w:color w:val="auto"/>
          <w:shd w:val="clear" w:color="auto" w:fill="FFFFFF"/>
        </w:rPr>
        <w:t>文化考试和技能测试。考生按照山东省教育招生考试院高职（专科）填报志愿的时间段登录省招考院网站填报济南护理职业学院高考志愿。</w:t>
      </w:r>
    </w:p>
    <w:p w14:paraId="63A11671">
      <w:pPr>
        <w:widowControl/>
        <w:spacing w:line="360" w:lineRule="auto"/>
        <w:jc w:val="left"/>
        <w:rPr>
          <w:rStyle w:val="13"/>
          <w:rFonts w:ascii="楷体_GB2312" w:hAnsi="楷体_GB2312" w:eastAsia="楷体_GB2312" w:cs="楷体_GB2312"/>
          <w:bCs/>
          <w:color w:val="auto"/>
          <w:spacing w:val="8"/>
          <w:kern w:val="0"/>
          <w:sz w:val="24"/>
          <w:szCs w:val="24"/>
          <w:shd w:val="clear" w:color="auto" w:fill="FFFFFF"/>
          <w:lang w:bidi="ar"/>
        </w:rPr>
      </w:pPr>
      <w:r>
        <w:rPr>
          <w:rStyle w:val="13"/>
          <w:rFonts w:hint="eastAsia" w:ascii="楷体_GB2312" w:hAnsi="楷体_GB2312" w:eastAsia="楷体_GB2312" w:cs="楷体_GB2312"/>
          <w:bCs/>
          <w:color w:val="auto"/>
          <w:spacing w:val="8"/>
          <w:kern w:val="0"/>
          <w:sz w:val="24"/>
          <w:szCs w:val="24"/>
          <w:shd w:val="clear" w:color="auto" w:fill="FFFFFF"/>
          <w:lang w:bidi="ar"/>
        </w:rPr>
        <w:t>十、</w:t>
      </w:r>
      <w:r>
        <w:rPr>
          <w:rStyle w:val="13"/>
          <w:rFonts w:ascii="楷体_GB2312" w:hAnsi="楷体_GB2312" w:eastAsia="楷体_GB2312" w:cs="楷体_GB2312"/>
          <w:bCs/>
          <w:color w:val="auto"/>
          <w:spacing w:val="8"/>
          <w:kern w:val="0"/>
          <w:sz w:val="24"/>
          <w:szCs w:val="24"/>
          <w:shd w:val="clear" w:color="auto" w:fill="FFFFFF"/>
          <w:lang w:bidi="ar"/>
        </w:rPr>
        <w:t>贫困生资助</w:t>
      </w:r>
      <w:bookmarkEnd w:id="5"/>
    </w:p>
    <w:p w14:paraId="58F5676F">
      <w:pPr>
        <w:pStyle w:val="9"/>
        <w:widowControl/>
        <w:spacing w:beforeAutospacing="0" w:afterAutospacing="0" w:line="360" w:lineRule="auto"/>
        <w:ind w:firstLine="480" w:firstLineChars="200"/>
        <w:rPr>
          <w:rFonts w:ascii="楷体" w:hAnsi="楷体" w:eastAsia="楷体"/>
          <w:color w:val="auto"/>
        </w:rPr>
      </w:pPr>
      <w:r>
        <w:rPr>
          <w:rFonts w:hint="eastAsia" w:ascii="楷体_GB2312" w:hAnsi="楷体_GB2312" w:eastAsia="楷体_GB2312" w:cs="楷体_GB2312"/>
          <w:color w:val="0000FF"/>
          <w:shd w:val="clear" w:color="auto" w:fill="FFFFFF"/>
          <w:lang w:val="en-US" w:eastAsia="zh-CN"/>
        </w:rPr>
        <w:t>学院</w:t>
      </w:r>
      <w:r>
        <w:rPr>
          <w:rFonts w:hint="eastAsia" w:ascii="楷体_GB2312" w:hAnsi="楷体_GB2312" w:eastAsia="楷体_GB2312" w:cs="楷体_GB2312"/>
          <w:color w:val="auto"/>
          <w:shd w:val="clear" w:color="auto" w:fill="FFFFFF"/>
        </w:rPr>
        <w:t>通过奖、贷、助、补、免等多种资助方式帮助学生完成学业。家庭经济困难学生可申请助学贷款、“绿色通道”、奖助学金、学费减免、勤工助学等资助项目。资助条件和标准由</w:t>
      </w:r>
      <w:r>
        <w:rPr>
          <w:rFonts w:hint="eastAsia" w:ascii="楷体_GB2312" w:hAnsi="楷体_GB2312" w:eastAsia="楷体_GB2312" w:cs="楷体_GB2312"/>
          <w:color w:val="0000FF"/>
          <w:shd w:val="clear" w:color="auto" w:fill="FFFFFF"/>
          <w:lang w:val="en-US" w:eastAsia="zh-CN"/>
        </w:rPr>
        <w:t>学院</w:t>
      </w:r>
      <w:r>
        <w:rPr>
          <w:rFonts w:hint="eastAsia" w:ascii="楷体_GB2312" w:hAnsi="楷体_GB2312" w:eastAsia="楷体_GB2312" w:cs="楷体_GB2312"/>
          <w:color w:val="auto"/>
          <w:shd w:val="clear" w:color="auto" w:fill="FFFFFF"/>
        </w:rPr>
        <w:t>根据学生家庭经济情况，按照省财政厅、省教育厅等5部门《山东省学生资助资金管理办法》（鲁财科教〔2022〕17 号）以及</w:t>
      </w:r>
      <w:r>
        <w:rPr>
          <w:rFonts w:hint="eastAsia" w:ascii="楷体_GB2312" w:hAnsi="楷体_GB2312" w:eastAsia="楷体_GB2312" w:cs="楷体_GB2312"/>
          <w:color w:val="0000FF"/>
          <w:shd w:val="clear" w:color="auto" w:fill="FFFFFF"/>
          <w:lang w:val="en-US" w:eastAsia="zh-CN"/>
        </w:rPr>
        <w:t>学院</w:t>
      </w:r>
      <w:r>
        <w:rPr>
          <w:rFonts w:hint="eastAsia" w:ascii="楷体_GB2312" w:hAnsi="楷体_GB2312" w:eastAsia="楷体_GB2312" w:cs="楷体_GB2312"/>
          <w:color w:val="auto"/>
          <w:shd w:val="clear" w:color="auto" w:fill="FFFFFF"/>
        </w:rPr>
        <w:t xml:space="preserve">相关规定执行。  </w:t>
      </w:r>
      <w:r>
        <w:rPr>
          <w:rFonts w:ascii="楷体_GB2312" w:hAnsi="楷体_GB2312" w:eastAsia="楷体_GB2312" w:cs="楷体_GB2312"/>
          <w:color w:val="auto"/>
          <w:shd w:val="clear" w:color="auto" w:fill="FFFFFF"/>
        </w:rPr>
        <w:t xml:space="preserve">     </w:t>
      </w:r>
    </w:p>
    <w:p w14:paraId="6EAD907A">
      <w:pPr>
        <w:widowControl/>
        <w:spacing w:line="360" w:lineRule="auto"/>
        <w:jc w:val="left"/>
        <w:rPr>
          <w:rStyle w:val="13"/>
          <w:rFonts w:ascii="楷体_GB2312" w:hAnsi="楷体_GB2312" w:eastAsia="楷体_GB2312" w:cs="楷体_GB2312"/>
          <w:bCs/>
          <w:color w:val="auto"/>
          <w:spacing w:val="8"/>
          <w:kern w:val="0"/>
          <w:sz w:val="24"/>
          <w:szCs w:val="24"/>
          <w:shd w:val="clear" w:color="auto" w:fill="FFFFFF"/>
          <w:lang w:bidi="ar"/>
        </w:rPr>
      </w:pPr>
      <w:bookmarkStart w:id="7" w:name="_Toc35345011"/>
      <w:r>
        <w:rPr>
          <w:rStyle w:val="13"/>
          <w:rFonts w:hint="eastAsia" w:ascii="楷体_GB2312" w:hAnsi="楷体_GB2312" w:eastAsia="楷体_GB2312" w:cs="楷体_GB2312"/>
          <w:bCs/>
          <w:color w:val="auto"/>
          <w:spacing w:val="8"/>
          <w:kern w:val="0"/>
          <w:sz w:val="24"/>
          <w:szCs w:val="24"/>
          <w:shd w:val="clear" w:color="auto" w:fill="FFFFFF"/>
          <w:lang w:bidi="ar"/>
        </w:rPr>
        <w:t>十一、收费标准</w:t>
      </w:r>
      <w:bookmarkEnd w:id="7"/>
    </w:p>
    <w:p w14:paraId="7F865CE4">
      <w:pPr>
        <w:pStyle w:val="9"/>
        <w:widowControl/>
        <w:spacing w:beforeAutospacing="0" w:afterAutospacing="0" w:line="360" w:lineRule="auto"/>
        <w:ind w:firstLine="480" w:firstLineChars="200"/>
        <w:jc w:val="both"/>
        <w:rPr>
          <w:rFonts w:hint="default" w:ascii="楷体_GB2312" w:hAnsi="楷体_GB2312" w:eastAsia="楷体_GB2312" w:cs="楷体_GB2312"/>
          <w:color w:val="0000FF"/>
          <w:shd w:val="clear" w:color="auto" w:fill="FFFFFF"/>
          <w:lang w:val="en-US" w:eastAsia="zh-CN"/>
        </w:rPr>
      </w:pPr>
      <w:bookmarkStart w:id="8" w:name="_Toc35345012"/>
      <w:r>
        <w:rPr>
          <w:rFonts w:hint="default" w:ascii="楷体_GB2312" w:hAnsi="楷体_GB2312" w:eastAsia="楷体_GB2312" w:cs="楷体_GB2312"/>
          <w:color w:val="0000FF"/>
          <w:shd w:val="clear" w:color="auto" w:fill="FFFFFF"/>
          <w:lang w:val="en-US" w:eastAsia="zh-CN"/>
        </w:rPr>
        <w:t>学费标准按照《山东省发展和改革委员会 山东省财政厅 山东省教育厅关于规范完善高校学费收费政策的通知》(鲁发改价格〔2023〕559号)文件执行。退费按照国家和省相关规定执行。</w:t>
      </w:r>
    </w:p>
    <w:p w14:paraId="661FC56A">
      <w:pPr>
        <w:widowControl/>
        <w:spacing w:line="360" w:lineRule="auto"/>
        <w:jc w:val="left"/>
        <w:rPr>
          <w:rStyle w:val="13"/>
          <w:rFonts w:ascii="楷体_GB2312" w:hAnsi="楷体_GB2312" w:eastAsia="楷体_GB2312" w:cs="楷体_GB2312"/>
          <w:bCs/>
          <w:color w:val="auto"/>
          <w:spacing w:val="8"/>
          <w:kern w:val="0"/>
          <w:sz w:val="24"/>
          <w:szCs w:val="24"/>
          <w:shd w:val="clear" w:color="auto" w:fill="FFFFFF"/>
          <w:lang w:bidi="ar"/>
        </w:rPr>
      </w:pPr>
      <w:r>
        <w:rPr>
          <w:rStyle w:val="13"/>
          <w:rFonts w:hint="eastAsia" w:ascii="楷体_GB2312" w:hAnsi="楷体_GB2312" w:eastAsia="楷体_GB2312" w:cs="楷体_GB2312"/>
          <w:bCs/>
          <w:color w:val="auto"/>
          <w:spacing w:val="8"/>
          <w:kern w:val="0"/>
          <w:sz w:val="24"/>
          <w:szCs w:val="24"/>
          <w:shd w:val="clear" w:color="auto" w:fill="FFFFFF"/>
          <w:lang w:bidi="ar"/>
        </w:rPr>
        <w:t>十二、联系方式</w:t>
      </w:r>
      <w:bookmarkEnd w:id="8"/>
    </w:p>
    <w:p w14:paraId="1F15CAD9">
      <w:pPr>
        <w:pStyle w:val="9"/>
        <w:widowControl/>
        <w:spacing w:beforeAutospacing="0" w:afterAutospacing="0" w:line="360" w:lineRule="auto"/>
        <w:ind w:firstLine="480" w:firstLineChars="200"/>
        <w:jc w:val="both"/>
        <w:rPr>
          <w:rFonts w:hint="default" w:ascii="楷体_GB2312" w:hAnsi="楷体_GB2312" w:eastAsia="楷体_GB2312" w:cs="楷体_GB2312"/>
          <w:color w:val="auto"/>
          <w:shd w:val="clear" w:color="auto" w:fill="FFFFFF"/>
          <w:lang w:val="en-US" w:eastAsia="zh-CN"/>
        </w:rPr>
      </w:pPr>
      <w:r>
        <w:rPr>
          <w:rFonts w:hint="eastAsia" w:ascii="楷体_GB2312" w:hAnsi="楷体_GB2312" w:eastAsia="楷体_GB2312" w:cs="楷体_GB2312"/>
          <w:color w:val="auto"/>
          <w:shd w:val="clear" w:color="auto" w:fill="FFFFFF"/>
        </w:rPr>
        <w:t>专业负责人：</w:t>
      </w:r>
      <w:r>
        <w:rPr>
          <w:rFonts w:hint="eastAsia" w:ascii="楷体_GB2312" w:hAnsi="楷体_GB2312" w:eastAsia="楷体_GB2312" w:cs="楷体_GB2312"/>
          <w:color w:val="auto"/>
          <w:shd w:val="clear" w:color="auto" w:fill="FFFFFF"/>
          <w:lang w:val="en-US" w:eastAsia="zh-CN"/>
        </w:rPr>
        <w:t xml:space="preserve">姜化彬         </w:t>
      </w:r>
      <w:r>
        <w:rPr>
          <w:rFonts w:hint="eastAsia" w:ascii="楷体_GB2312" w:hAnsi="楷体_GB2312" w:eastAsia="楷体_GB2312" w:cs="楷体_GB2312"/>
          <w:color w:val="auto"/>
          <w:shd w:val="clear" w:color="auto" w:fill="FFFFFF"/>
        </w:rPr>
        <w:t>联系方式：</w:t>
      </w:r>
      <w:r>
        <w:rPr>
          <w:rFonts w:hint="eastAsia" w:ascii="楷体_GB2312" w:hAnsi="楷体_GB2312" w:eastAsia="楷体_GB2312" w:cs="楷体_GB2312"/>
          <w:color w:val="auto"/>
          <w:shd w:val="clear" w:color="auto" w:fill="FFFFFF"/>
          <w:lang w:val="en-US" w:eastAsia="zh-CN"/>
        </w:rPr>
        <w:t>19906405350</w:t>
      </w:r>
    </w:p>
    <w:p w14:paraId="21673A14">
      <w:pPr>
        <w:pStyle w:val="9"/>
        <w:widowControl/>
        <w:spacing w:beforeAutospacing="0" w:afterAutospacing="0" w:line="360" w:lineRule="auto"/>
        <w:ind w:firstLine="480" w:firstLineChars="200"/>
        <w:jc w:val="both"/>
        <w:rPr>
          <w:rFonts w:hint="eastAsia" w:ascii="楷体_GB2312" w:hAnsi="楷体_GB2312" w:eastAsia="楷体_GB2312" w:cs="楷体_GB2312"/>
          <w:color w:val="auto"/>
          <w:shd w:val="clear" w:color="auto" w:fill="FFFFFF"/>
          <w:lang w:val="en-US" w:eastAsia="zh-CN"/>
        </w:rPr>
      </w:pPr>
      <w:r>
        <w:rPr>
          <w:rFonts w:hint="eastAsia" w:ascii="楷体_GB2312" w:hAnsi="楷体_GB2312" w:eastAsia="楷体_GB2312" w:cs="楷体_GB2312"/>
          <w:color w:val="auto"/>
          <w:shd w:val="clear" w:color="auto" w:fill="FFFFFF"/>
          <w:lang w:val="en-US" w:eastAsia="zh-CN"/>
        </w:rPr>
        <w:t>招生咨询电话：（0531）58164412、59532205、59822206</w:t>
      </w:r>
    </w:p>
    <w:p w14:paraId="457566B9">
      <w:pPr>
        <w:pStyle w:val="9"/>
        <w:widowControl/>
        <w:spacing w:beforeAutospacing="0" w:afterAutospacing="0" w:line="360" w:lineRule="auto"/>
        <w:ind w:firstLine="622" w:firstLineChars="200"/>
        <w:jc w:val="both"/>
        <w:rPr>
          <w:rFonts w:hint="eastAsia" w:ascii="楷体" w:hAnsi="楷体" w:eastAsia="楷体" w:cs="楷体"/>
          <w:color w:val="auto"/>
          <w:sz w:val="28"/>
          <w:szCs w:val="28"/>
          <w:lang w:val="en-US" w:eastAsia="zh-CN"/>
        </w:rPr>
      </w:pPr>
      <w:r>
        <w:rPr>
          <w:rStyle w:val="13"/>
          <w:rFonts w:hint="eastAsia" w:ascii="楷体" w:hAnsi="楷体" w:eastAsia="楷体" w:cs="楷体"/>
          <w:color w:val="auto"/>
          <w:spacing w:val="15"/>
          <w:sz w:val="28"/>
          <w:szCs w:val="28"/>
          <w:shd w:val="clear" w:color="auto" w:fill="FFFFFF"/>
          <w:lang w:val="en-US" w:eastAsia="zh-CN"/>
        </w:rPr>
        <w:t xml:space="preserve">            </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3C4D50"/>
    <w:rsid w:val="000B7A07"/>
    <w:rsid w:val="001664EF"/>
    <w:rsid w:val="00235EE4"/>
    <w:rsid w:val="003A6708"/>
    <w:rsid w:val="003C4D50"/>
    <w:rsid w:val="00CA4121"/>
    <w:rsid w:val="041E5915"/>
    <w:rsid w:val="07C6609E"/>
    <w:rsid w:val="0F426005"/>
    <w:rsid w:val="11C41CA0"/>
    <w:rsid w:val="13290955"/>
    <w:rsid w:val="14F00173"/>
    <w:rsid w:val="161073F2"/>
    <w:rsid w:val="176E4457"/>
    <w:rsid w:val="17D91E2D"/>
    <w:rsid w:val="18456EFE"/>
    <w:rsid w:val="18A84FFE"/>
    <w:rsid w:val="18F560B6"/>
    <w:rsid w:val="204F3CDC"/>
    <w:rsid w:val="23353D19"/>
    <w:rsid w:val="23BF2431"/>
    <w:rsid w:val="24254137"/>
    <w:rsid w:val="256E54DB"/>
    <w:rsid w:val="27BD3B5E"/>
    <w:rsid w:val="286941F5"/>
    <w:rsid w:val="299A2D41"/>
    <w:rsid w:val="29BB0699"/>
    <w:rsid w:val="2AB801D8"/>
    <w:rsid w:val="2ABE675B"/>
    <w:rsid w:val="2AED6603"/>
    <w:rsid w:val="2B0F3B72"/>
    <w:rsid w:val="2F3842DC"/>
    <w:rsid w:val="314C550E"/>
    <w:rsid w:val="33282592"/>
    <w:rsid w:val="33FF2AA0"/>
    <w:rsid w:val="341406DD"/>
    <w:rsid w:val="34E43B14"/>
    <w:rsid w:val="354405BA"/>
    <w:rsid w:val="38FA731A"/>
    <w:rsid w:val="39D1132D"/>
    <w:rsid w:val="39DA0EE9"/>
    <w:rsid w:val="3A392765"/>
    <w:rsid w:val="3E470015"/>
    <w:rsid w:val="40BA48CC"/>
    <w:rsid w:val="416B09D2"/>
    <w:rsid w:val="4270675B"/>
    <w:rsid w:val="427935FD"/>
    <w:rsid w:val="42B94029"/>
    <w:rsid w:val="43D97B94"/>
    <w:rsid w:val="45474789"/>
    <w:rsid w:val="46522EC9"/>
    <w:rsid w:val="465523C0"/>
    <w:rsid w:val="47E80A4D"/>
    <w:rsid w:val="483B4F83"/>
    <w:rsid w:val="48502571"/>
    <w:rsid w:val="506B6F64"/>
    <w:rsid w:val="50FE3B52"/>
    <w:rsid w:val="522333E8"/>
    <w:rsid w:val="53DD1C49"/>
    <w:rsid w:val="54366392"/>
    <w:rsid w:val="55BD5EE4"/>
    <w:rsid w:val="563E6262"/>
    <w:rsid w:val="588A1940"/>
    <w:rsid w:val="5B7F5CA9"/>
    <w:rsid w:val="60897C97"/>
    <w:rsid w:val="614870D6"/>
    <w:rsid w:val="62436F88"/>
    <w:rsid w:val="62B10667"/>
    <w:rsid w:val="663721F2"/>
    <w:rsid w:val="67E7555E"/>
    <w:rsid w:val="6C2D7F98"/>
    <w:rsid w:val="6CD46A9B"/>
    <w:rsid w:val="6DD438FB"/>
    <w:rsid w:val="71105F71"/>
    <w:rsid w:val="72825411"/>
    <w:rsid w:val="75AE6283"/>
    <w:rsid w:val="76870A83"/>
    <w:rsid w:val="77282B0C"/>
    <w:rsid w:val="7B167BBC"/>
    <w:rsid w:val="7D321362"/>
    <w:rsid w:val="7DE630AD"/>
    <w:rsid w:val="7FED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240" w:lineRule="exact"/>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6"/>
    <w:autoRedefine/>
    <w:qFormat/>
    <w:uiPriority w:val="0"/>
    <w:pPr>
      <w:spacing w:after="120"/>
    </w:pPr>
    <w:rPr>
      <w:rFonts w:ascii="Calibri" w:hAnsi="Calibri" w:eastAsia="宋体" w:cs="Times New Roman"/>
      <w:szCs w:val="24"/>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alloon Text"/>
    <w:basedOn w:val="1"/>
    <w:link w:val="18"/>
    <w:autoRedefine/>
    <w:qFormat/>
    <w:uiPriority w:val="0"/>
    <w:rPr>
      <w:sz w:val="18"/>
      <w:szCs w:val="18"/>
    </w:rPr>
  </w:style>
  <w:style w:type="paragraph" w:styleId="8">
    <w:name w:val="footer"/>
    <w:basedOn w:val="1"/>
    <w:link w:val="17"/>
    <w:autoRedefine/>
    <w:qFormat/>
    <w:uiPriority w:val="0"/>
    <w:pPr>
      <w:tabs>
        <w:tab w:val="center" w:pos="4153"/>
        <w:tab w:val="right" w:pos="8306"/>
      </w:tabs>
      <w:snapToGrid w:val="0"/>
      <w:jc w:val="left"/>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Body Text First Indent"/>
    <w:basedOn w:val="5"/>
    <w:autoRedefine/>
    <w:qFormat/>
    <w:uiPriority w:val="0"/>
    <w:pPr>
      <w:ind w:firstLine="420" w:firstLineChars="100"/>
    </w:pPr>
    <w:rPr>
      <w:rFonts w:ascii="Calibri" w:hAnsi="Calibri" w:eastAsia="宋体" w:cs="Times New Roman"/>
      <w:kern w:val="1"/>
      <w:szCs w:val="24"/>
    </w:rPr>
  </w:style>
  <w:style w:type="character" w:styleId="13">
    <w:name w:val="Strong"/>
    <w:basedOn w:val="12"/>
    <w:autoRedefine/>
    <w:qFormat/>
    <w:uiPriority w:val="0"/>
    <w:rPr>
      <w:b/>
    </w:rPr>
  </w:style>
  <w:style w:type="character" w:styleId="14">
    <w:name w:val="Emphasis"/>
    <w:basedOn w:val="12"/>
    <w:autoRedefine/>
    <w:qFormat/>
    <w:uiPriority w:val="0"/>
    <w:rPr>
      <w:i/>
    </w:rPr>
  </w:style>
  <w:style w:type="character" w:styleId="15">
    <w:name w:val="Hyperlink"/>
    <w:basedOn w:val="12"/>
    <w:autoRedefine/>
    <w:qFormat/>
    <w:uiPriority w:val="0"/>
    <w:rPr>
      <w:color w:val="0000FF"/>
      <w:u w:val="single"/>
    </w:rPr>
  </w:style>
  <w:style w:type="character" w:customStyle="1" w:styleId="16">
    <w:name w:val="页眉 Char"/>
    <w:basedOn w:val="12"/>
    <w:link w:val="6"/>
    <w:autoRedefine/>
    <w:qFormat/>
    <w:uiPriority w:val="0"/>
    <w:rPr>
      <w:rFonts w:asciiTheme="minorHAnsi" w:hAnsiTheme="minorHAnsi" w:eastAsiaTheme="minorEastAsia" w:cstheme="minorBidi"/>
      <w:kern w:val="2"/>
      <w:sz w:val="18"/>
      <w:szCs w:val="18"/>
    </w:rPr>
  </w:style>
  <w:style w:type="character" w:customStyle="1" w:styleId="17">
    <w:name w:val="页脚 Char"/>
    <w:basedOn w:val="12"/>
    <w:link w:val="8"/>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2"/>
    <w:link w:val="7"/>
    <w:autoRedefine/>
    <w:qFormat/>
    <w:uiPriority w:val="0"/>
    <w:rPr>
      <w:rFonts w:asciiTheme="minorHAnsi" w:hAnsiTheme="minorHAnsi" w:eastAsiaTheme="minorEastAsia" w:cstheme="minorBidi"/>
      <w:kern w:val="2"/>
      <w:sz w:val="18"/>
      <w:szCs w:val="18"/>
    </w:rPr>
  </w:style>
  <w:style w:type="paragraph" w:customStyle="1" w:styleId="19">
    <w:name w:val="Quote1"/>
    <w:basedOn w:val="1"/>
    <w:next w:val="1"/>
    <w:autoRedefine/>
    <w:qFormat/>
    <w:uiPriority w:val="99"/>
    <w:pPr>
      <w:widowControl/>
      <w:wordWrap w:val="0"/>
      <w:spacing w:before="200" w:after="160"/>
      <w:ind w:left="864" w:right="864"/>
      <w:jc w:val="center"/>
    </w:pPr>
    <w:rPr>
      <w:rFonts w:ascii="宋体" w:hAnsi="Calibri" w:eastAsia="宋体" w:cs="Times New Roman"/>
      <w:i/>
      <w:color w:val="40404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2617</Words>
  <Characters>2697</Characters>
  <Lines>23</Lines>
  <Paragraphs>6</Paragraphs>
  <TotalTime>5</TotalTime>
  <ScaleCrop>false</ScaleCrop>
  <LinksUpToDate>false</LinksUpToDate>
  <CharactersWithSpaces>2802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2020-07-15T02:22:00Z</dcterms:created>
  <dc:creator>Administrator</dc:creator>
  <cp:lastModifiedBy>姜化彬</cp:lastModifiedBy>
  <dcterms:modified xsi:type="dcterms:W3CDTF">2025-04-07T04:23:28Z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E49CE7157AEF4930986B167AEB16C0DB_13</vt:lpwstr>
  </property>
  <property fmtid="{D5CDD505-2E9C-101B-9397-08002B2CF9AE}" pid="4" name="commondata">
    <vt:lpwstr>eyJoZGlkIjoiNWM5MzYzN2MyMGUzMWY4OTQ4YjhhMzA4MTk5YTE3ZDQifQ==</vt:lpwstr>
  </property>
</Properties>
</file>