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D5634E">
      <w:pPr>
        <w:pStyle w:val="3"/>
        <w:keepNext w:val="0"/>
        <w:keepLines w:val="0"/>
        <w:widowControl/>
        <w:shd w:val="clear" w:color="auto" w:fill="FFFFFF"/>
        <w:spacing w:before="0" w:after="120" w:line="240" w:lineRule="auto"/>
        <w:jc w:val="center"/>
        <w:rPr>
          <w:rFonts w:ascii="楷体_GB2312" w:hAnsi="楷体_GB2312" w:eastAsia="楷体_GB2312" w:cs="楷体_GB2312"/>
          <w:bCs w:val="0"/>
          <w:color w:val="auto"/>
          <w:spacing w:val="8"/>
          <w:kern w:val="0"/>
          <w:shd w:val="clear" w:color="auto" w:fill="FFFFFF"/>
        </w:rPr>
      </w:pPr>
      <w:bookmarkStart w:id="0" w:name="_Hlk100695397"/>
      <w:bookmarkEnd w:id="0"/>
      <w:r>
        <w:rPr>
          <w:rFonts w:hint="eastAsia" w:ascii="楷体_GB2312" w:hAnsi="楷体_GB2312" w:eastAsia="楷体_GB2312" w:cs="楷体_GB2312"/>
          <w:b/>
          <w:bCs w:val="0"/>
          <w:color w:val="auto"/>
          <w:spacing w:val="8"/>
          <w:kern w:val="0"/>
          <w:sz w:val="32"/>
          <w:szCs w:val="32"/>
          <w:shd w:val="clear" w:color="auto" w:fill="FFFFFF"/>
          <w:lang w:val="en-US" w:eastAsia="zh-CN" w:bidi="ar-SA"/>
        </w:rPr>
        <w:t>医学检验技术</w:t>
      </w:r>
      <w:r>
        <w:rPr>
          <w:rFonts w:hint="eastAsia" w:ascii="楷体_GB2312" w:hAnsi="楷体_GB2312" w:eastAsia="楷体_GB2312" w:cs="楷体_GB2312"/>
          <w:bCs w:val="0"/>
          <w:color w:val="auto"/>
          <w:spacing w:val="8"/>
          <w:kern w:val="0"/>
          <w:shd w:val="clear" w:color="auto" w:fill="FFFFFF"/>
        </w:rPr>
        <w:t>专业深度解读</w:t>
      </w:r>
    </w:p>
    <w:p w14:paraId="1602F72F">
      <w:pPr>
        <w:rPr>
          <w:rFonts w:ascii="宋体" w:hAnsi="宋体" w:eastAsia="宋体" w:cs="Times New Roman"/>
          <w:b/>
          <w:bCs/>
          <w:color w:val="auto"/>
          <w:kern w:val="44"/>
          <w:sz w:val="28"/>
          <w:szCs w:val="28"/>
        </w:rPr>
      </w:pPr>
      <w:bookmarkStart w:id="1" w:name="_Toc35344992"/>
    </w:p>
    <w:p w14:paraId="65D3D276">
      <w:pPr>
        <w:widowControl/>
        <w:spacing w:line="360" w:lineRule="auto"/>
        <w:jc w:val="left"/>
        <w:rPr>
          <w:rStyle w:val="9"/>
          <w:rFonts w:ascii="楷体_GB2312" w:hAnsi="楷体_GB2312" w:eastAsia="楷体_GB2312" w:cs="楷体_GB2312"/>
          <w:bCs/>
          <w:color w:val="auto"/>
          <w:spacing w:val="8"/>
          <w:kern w:val="0"/>
          <w:sz w:val="24"/>
          <w:szCs w:val="24"/>
          <w:shd w:val="clear" w:color="auto" w:fill="FFFFFF"/>
          <w:lang w:bidi="ar"/>
        </w:rPr>
      </w:pPr>
      <w:r>
        <w:rPr>
          <w:rStyle w:val="9"/>
          <w:rFonts w:hint="eastAsia" w:ascii="楷体_GB2312" w:hAnsi="楷体_GB2312" w:eastAsia="楷体_GB2312" w:cs="楷体_GB2312"/>
          <w:bCs/>
          <w:color w:val="auto"/>
          <w:spacing w:val="8"/>
          <w:kern w:val="0"/>
          <w:sz w:val="24"/>
          <w:szCs w:val="24"/>
          <w:shd w:val="clear" w:color="auto" w:fill="FFFFFF"/>
          <w:lang w:bidi="ar"/>
        </w:rPr>
        <w:t>一、培养目标</w:t>
      </w:r>
      <w:bookmarkEnd w:id="1"/>
    </w:p>
    <w:p w14:paraId="1BED0D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楷体" w:hAnsi="楷体" w:eastAsia="楷体" w:cs="宋体"/>
          <w:color w:val="auto"/>
          <w:kern w:val="0"/>
          <w:sz w:val="24"/>
          <w:szCs w:val="24"/>
        </w:rPr>
      </w:pPr>
      <w:bookmarkStart w:id="2" w:name="_Toc35344993"/>
      <w:r>
        <w:rPr>
          <w:rFonts w:hint="eastAsia" w:ascii="楷体" w:hAnsi="楷体" w:eastAsia="楷体" w:cs="宋体"/>
          <w:color w:val="auto"/>
          <w:kern w:val="0"/>
          <w:sz w:val="24"/>
          <w:szCs w:val="24"/>
        </w:rPr>
        <w:t>本专业培养能够践行社会主义核心价值观，传承技能文明，德智体美劳全面发展，具有一定的科学文化水平， 良好的人文素养、科学素养、数字素养、职业道德、创新意识，敬佑 生命、救死扶伤、甘于奉献、大爱无疆的职业精神，较强的就业创业能力和可持续发展的能 力，掌握本专业知识和技术技能，具备职业综合素质和行动能力，面向卫生行业基层医疗机 构临床检验技师、输血技师、病理技师等职业，能够从事临床医学检验、输（采供）血检验、 病理检验等工作的高技能人才。</w:t>
      </w:r>
    </w:p>
    <w:p w14:paraId="17273782">
      <w:pPr>
        <w:widowControl/>
        <w:spacing w:line="360" w:lineRule="auto"/>
        <w:jc w:val="left"/>
        <w:rPr>
          <w:rFonts w:hint="eastAsia" w:ascii="楷体_GB2312" w:hAnsi="楷体_GB2312" w:eastAsia="楷体_GB2312" w:cs="楷体_GB2312"/>
          <w:color w:val="auto"/>
          <w:shd w:val="clear" w:color="auto" w:fill="FFFFFF"/>
        </w:rPr>
      </w:pPr>
      <w:r>
        <w:rPr>
          <w:rStyle w:val="9"/>
          <w:rFonts w:hint="eastAsia" w:ascii="楷体_GB2312" w:hAnsi="楷体_GB2312" w:eastAsia="楷体_GB2312" w:cs="楷体_GB2312"/>
          <w:bCs/>
          <w:color w:val="auto"/>
          <w:spacing w:val="8"/>
          <w:kern w:val="0"/>
          <w:sz w:val="24"/>
          <w:szCs w:val="24"/>
          <w:shd w:val="clear" w:color="auto" w:fill="FFFFFF"/>
          <w:lang w:bidi="ar"/>
        </w:rPr>
        <w:t>二、师资力量</w:t>
      </w:r>
      <w:bookmarkEnd w:id="2"/>
      <w:bookmarkStart w:id="3" w:name="_Toc35344994"/>
      <w:r>
        <w:rPr>
          <w:rFonts w:hint="eastAsia" w:ascii="楷体_GB2312" w:hAnsi="楷体_GB2312" w:eastAsia="楷体_GB2312" w:cs="楷体_GB2312"/>
          <w:color w:val="auto"/>
          <w:shd w:val="clear" w:color="auto" w:fill="FFFFFF"/>
        </w:rPr>
        <w:t> </w:t>
      </w:r>
    </w:p>
    <w:p w14:paraId="1D084687">
      <w:pPr>
        <w:pStyle w:val="6"/>
        <w:widowControl/>
        <w:spacing w:beforeAutospacing="0" w:afterAutospacing="0" w:line="360" w:lineRule="auto"/>
        <w:ind w:firstLine="480" w:firstLineChars="200"/>
        <w:jc w:val="both"/>
        <w:rPr>
          <w:rStyle w:val="9"/>
          <w:rFonts w:hint="eastAsia" w:ascii="楷体_GB2312" w:hAnsi="楷体_GB2312" w:eastAsia="楷体_GB2312" w:cs="楷体_GB2312"/>
          <w:bCs/>
          <w:color w:val="auto"/>
          <w:spacing w:val="8"/>
          <w:kern w:val="0"/>
          <w:sz w:val="24"/>
          <w:szCs w:val="24"/>
          <w:shd w:val="clear" w:color="auto" w:fill="FFFFFF"/>
          <w:lang w:val="en-US" w:eastAsia="zh-CN" w:bidi="ar"/>
        </w:rPr>
      </w:pPr>
      <w:r>
        <w:rPr>
          <w:rFonts w:hint="eastAsia" w:ascii="楷体_GB2312" w:hAnsi="楷体_GB2312" w:eastAsia="楷体_GB2312" w:cs="楷体_GB2312"/>
          <w:color w:val="auto"/>
          <w:shd w:val="clear" w:color="auto" w:fill="FFFFFF"/>
          <w:lang w:eastAsia="zh-CN"/>
        </w:rPr>
        <w:t>现有专兼职教师35人，其中高级职称12人、中级职称14人、初级职称9人，具有硕士及以上学位者20人，形成了一支师资力量雄厚、结构合理、年轻精干、富有激情活力的教学团队。主持并参与各级科研课题十余项，多人次主编、参编全国教材十余部，编写校本教材5部，发表论文30余篇，荣获各级教学比赛优秀指导教师奖，以及教学能手、学院优秀教师、优秀共产党员等荣誉称号。</w:t>
      </w:r>
      <w:r>
        <w:rPr>
          <w:rFonts w:hint="eastAsia" w:ascii="宋体" w:hAnsi="宋体"/>
          <w:b/>
          <w:bCs/>
          <w:color w:val="auto"/>
          <w:sz w:val="32"/>
          <w:szCs w:val="32"/>
          <w:lang w:val="en-US" w:eastAsia="zh-CN"/>
        </w:rPr>
        <w:t xml:space="preserve">            </w:t>
      </w:r>
      <w:r>
        <w:rPr>
          <w:rFonts w:hint="eastAsia" w:ascii="仿宋_GB2312" w:eastAsia="仿宋_GB2312"/>
          <w:b w:val="0"/>
          <w:bCs w:val="0"/>
          <w:color w:val="auto"/>
          <w:sz w:val="32"/>
          <w:szCs w:val="32"/>
          <w:lang w:val="en-US" w:eastAsia="zh-CN"/>
        </w:rPr>
        <w:drawing>
          <wp:inline distT="0" distB="0" distL="114300" distR="114300">
            <wp:extent cx="2392045" cy="1813560"/>
            <wp:effectExtent l="0" t="0" r="8255" b="15240"/>
            <wp:docPr id="4" name="图片 4" descr="微信图片_2025022510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50225101002"/>
                    <pic:cNvPicPr>
                      <a:picLocks noChangeAspect="1"/>
                    </pic:cNvPicPr>
                  </pic:nvPicPr>
                  <pic:blipFill>
                    <a:blip r:embed="rId4"/>
                    <a:stretch>
                      <a:fillRect/>
                    </a:stretch>
                  </pic:blipFill>
                  <pic:spPr>
                    <a:xfrm>
                      <a:off x="0" y="0"/>
                      <a:ext cx="2392045" cy="1813560"/>
                    </a:xfrm>
                    <a:prstGeom prst="rect">
                      <a:avLst/>
                    </a:prstGeom>
                  </pic:spPr>
                </pic:pic>
              </a:graphicData>
            </a:graphic>
          </wp:inline>
        </w:drawing>
      </w:r>
      <w:r>
        <w:rPr>
          <w:rFonts w:hint="eastAsia" w:ascii="仿宋_GB2312" w:eastAsia="仿宋_GB2312"/>
          <w:b w:val="0"/>
          <w:bCs w:val="0"/>
          <w:color w:val="auto"/>
          <w:sz w:val="32"/>
          <w:szCs w:val="32"/>
          <w:lang w:val="en-US" w:eastAsia="zh-CN"/>
        </w:rPr>
        <w:t xml:space="preserve">    </w:t>
      </w:r>
      <w:r>
        <w:rPr>
          <w:rFonts w:hint="eastAsia" w:ascii="宋体" w:hAnsi="宋体" w:eastAsia="宋体" w:cs="宋体"/>
          <w:b w:val="0"/>
          <w:bCs w:val="0"/>
          <w:color w:val="333333"/>
          <w:kern w:val="0"/>
          <w:sz w:val="28"/>
          <w:szCs w:val="28"/>
          <w:lang w:val="en-US" w:eastAsia="zh-CN" w:bidi="ar-SA"/>
        </w:rPr>
        <w:drawing>
          <wp:inline distT="0" distB="0" distL="114300" distR="114300">
            <wp:extent cx="2411730" cy="1704975"/>
            <wp:effectExtent l="0" t="0" r="7620" b="9525"/>
            <wp:docPr id="12" name="图片 12" descr="食瓴科技山东省黄炎培职业教育荣誉证书(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食瓴科技山东省黄炎培职业教育荣誉证书(1)_00"/>
                    <pic:cNvPicPr>
                      <a:picLocks noChangeAspect="1"/>
                    </pic:cNvPicPr>
                  </pic:nvPicPr>
                  <pic:blipFill>
                    <a:blip r:embed="rId5"/>
                    <a:stretch>
                      <a:fillRect/>
                    </a:stretch>
                  </pic:blipFill>
                  <pic:spPr>
                    <a:xfrm>
                      <a:off x="0" y="0"/>
                      <a:ext cx="2411730" cy="1704975"/>
                    </a:xfrm>
                    <a:prstGeom prst="rect">
                      <a:avLst/>
                    </a:prstGeom>
                  </pic:spPr>
                </pic:pic>
              </a:graphicData>
            </a:graphic>
          </wp:inline>
        </w:drawing>
      </w:r>
      <w:r>
        <w:rPr>
          <w:rStyle w:val="9"/>
          <w:rFonts w:hint="eastAsia" w:ascii="楷体_GB2312" w:hAnsi="楷体_GB2312" w:eastAsia="楷体_GB2312" w:cs="楷体_GB2312"/>
          <w:bCs/>
          <w:color w:val="auto"/>
          <w:spacing w:val="8"/>
          <w:kern w:val="0"/>
          <w:sz w:val="24"/>
          <w:szCs w:val="24"/>
          <w:shd w:val="clear" w:color="auto" w:fill="FFFFFF"/>
          <w:lang w:val="en-US" w:eastAsia="zh-CN" w:bidi="ar"/>
        </w:rPr>
        <w:t xml:space="preserve"> </w:t>
      </w:r>
    </w:p>
    <w:p w14:paraId="47091FD6">
      <w:pPr>
        <w:pStyle w:val="6"/>
        <w:widowControl/>
        <w:spacing w:beforeAutospacing="0" w:afterAutospacing="0" w:line="360" w:lineRule="auto"/>
        <w:ind w:firstLine="514" w:firstLineChars="200"/>
        <w:jc w:val="both"/>
        <w:rPr>
          <w:rStyle w:val="9"/>
          <w:rFonts w:hint="default" w:ascii="楷体_GB2312" w:hAnsi="楷体_GB2312" w:eastAsia="楷体_GB2312" w:cs="楷体_GB2312"/>
          <w:bCs/>
          <w:color w:val="auto"/>
          <w:spacing w:val="8"/>
          <w:kern w:val="0"/>
          <w:sz w:val="24"/>
          <w:szCs w:val="24"/>
          <w:shd w:val="clear" w:color="auto" w:fill="FFFFFF"/>
          <w:lang w:val="en-US" w:eastAsia="zh-CN" w:bidi="ar"/>
        </w:rPr>
      </w:pPr>
      <w:r>
        <w:rPr>
          <w:rStyle w:val="9"/>
          <w:rFonts w:hint="default" w:ascii="楷体_GB2312" w:hAnsi="楷体_GB2312" w:eastAsia="楷体_GB2312" w:cs="楷体_GB2312"/>
          <w:bCs/>
          <w:color w:val="auto"/>
          <w:spacing w:val="8"/>
          <w:kern w:val="0"/>
          <w:sz w:val="24"/>
          <w:szCs w:val="24"/>
          <w:shd w:val="clear" w:color="auto" w:fill="FFFFFF"/>
          <w:lang w:val="en-US" w:eastAsia="zh-CN" w:bidi="ar"/>
        </w:rPr>
        <w:drawing>
          <wp:inline distT="0" distB="0" distL="114300" distR="114300">
            <wp:extent cx="2402205" cy="1750060"/>
            <wp:effectExtent l="0" t="0" r="17145" b="2540"/>
            <wp:docPr id="16" name="图片 16" descr="科普大赛（三张）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科普大赛（三张）_00"/>
                    <pic:cNvPicPr>
                      <a:picLocks noChangeAspect="1"/>
                    </pic:cNvPicPr>
                  </pic:nvPicPr>
                  <pic:blipFill>
                    <a:blip r:embed="rId6"/>
                    <a:stretch>
                      <a:fillRect/>
                    </a:stretch>
                  </pic:blipFill>
                  <pic:spPr>
                    <a:xfrm>
                      <a:off x="0" y="0"/>
                      <a:ext cx="2402205" cy="1750060"/>
                    </a:xfrm>
                    <a:prstGeom prst="rect">
                      <a:avLst/>
                    </a:prstGeom>
                  </pic:spPr>
                </pic:pic>
              </a:graphicData>
            </a:graphic>
          </wp:inline>
        </w:drawing>
      </w:r>
      <w:r>
        <w:rPr>
          <w:rStyle w:val="9"/>
          <w:rFonts w:hint="eastAsia" w:ascii="楷体_GB2312" w:hAnsi="楷体_GB2312" w:eastAsia="楷体_GB2312" w:cs="楷体_GB2312"/>
          <w:bCs/>
          <w:color w:val="auto"/>
          <w:spacing w:val="8"/>
          <w:kern w:val="0"/>
          <w:sz w:val="24"/>
          <w:szCs w:val="24"/>
          <w:shd w:val="clear" w:color="auto" w:fill="FFFFFF"/>
          <w:lang w:val="en-US" w:eastAsia="zh-CN" w:bidi="ar"/>
        </w:rPr>
        <w:t xml:space="preserve">  </w:t>
      </w:r>
      <w:r>
        <w:rPr>
          <w:rStyle w:val="9"/>
          <w:rFonts w:hint="default" w:ascii="楷体_GB2312" w:hAnsi="楷体_GB2312" w:eastAsia="楷体_GB2312" w:cs="楷体_GB2312"/>
          <w:bCs/>
          <w:color w:val="auto"/>
          <w:spacing w:val="8"/>
          <w:kern w:val="0"/>
          <w:sz w:val="24"/>
          <w:szCs w:val="24"/>
          <w:shd w:val="clear" w:color="auto" w:fill="FFFFFF"/>
          <w:lang w:val="en-US" w:eastAsia="zh-CN" w:bidi="ar"/>
        </w:rPr>
        <w:drawing>
          <wp:inline distT="0" distB="0" distL="114300" distR="114300">
            <wp:extent cx="2257425" cy="1703070"/>
            <wp:effectExtent l="0" t="0" r="9525" b="11430"/>
            <wp:docPr id="17" name="图片 17" descr="科普大赛（三张）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科普大赛（三张）_01(2)"/>
                    <pic:cNvPicPr>
                      <a:picLocks noChangeAspect="1"/>
                    </pic:cNvPicPr>
                  </pic:nvPicPr>
                  <pic:blipFill>
                    <a:blip r:embed="rId7"/>
                    <a:stretch>
                      <a:fillRect/>
                    </a:stretch>
                  </pic:blipFill>
                  <pic:spPr>
                    <a:xfrm>
                      <a:off x="0" y="0"/>
                      <a:ext cx="2257425" cy="1703070"/>
                    </a:xfrm>
                    <a:prstGeom prst="rect">
                      <a:avLst/>
                    </a:prstGeom>
                  </pic:spPr>
                </pic:pic>
              </a:graphicData>
            </a:graphic>
          </wp:inline>
        </w:drawing>
      </w:r>
    </w:p>
    <w:p w14:paraId="228C2F04">
      <w:pPr>
        <w:widowControl/>
        <w:numPr>
          <w:ilvl w:val="0"/>
          <w:numId w:val="0"/>
        </w:numPr>
        <w:spacing w:line="360" w:lineRule="auto"/>
        <w:jc w:val="left"/>
        <w:rPr>
          <w:rStyle w:val="9"/>
          <w:rFonts w:hint="eastAsia" w:ascii="楷体_GB2312" w:hAnsi="楷体_GB2312" w:eastAsia="楷体_GB2312" w:cs="楷体_GB2312"/>
          <w:bCs/>
          <w:color w:val="auto"/>
          <w:spacing w:val="8"/>
          <w:kern w:val="0"/>
          <w:sz w:val="24"/>
          <w:szCs w:val="24"/>
          <w:shd w:val="clear" w:color="auto" w:fill="FFFFFF"/>
          <w:lang w:val="en-US" w:eastAsia="zh-CN" w:bidi="ar"/>
        </w:rPr>
      </w:pPr>
      <w:r>
        <w:rPr>
          <w:rStyle w:val="9"/>
          <w:rFonts w:hint="eastAsia" w:ascii="楷体_GB2312" w:hAnsi="楷体_GB2312" w:eastAsia="楷体_GB2312" w:cs="楷体_GB2312"/>
          <w:bCs/>
          <w:color w:val="auto"/>
          <w:spacing w:val="8"/>
          <w:kern w:val="0"/>
          <w:sz w:val="24"/>
          <w:szCs w:val="24"/>
          <w:shd w:val="clear" w:color="auto" w:fill="FFFFFF"/>
          <w:lang w:val="en-US" w:eastAsia="zh-CN" w:bidi="ar"/>
        </w:rPr>
        <w:t>三、</w:t>
      </w:r>
      <w:r>
        <w:rPr>
          <w:rStyle w:val="9"/>
          <w:rFonts w:hint="eastAsia" w:ascii="楷体_GB2312" w:hAnsi="楷体_GB2312" w:eastAsia="楷体_GB2312" w:cs="楷体_GB2312"/>
          <w:bCs/>
          <w:color w:val="auto"/>
          <w:spacing w:val="8"/>
          <w:kern w:val="0"/>
          <w:sz w:val="24"/>
          <w:szCs w:val="24"/>
          <w:shd w:val="clear" w:color="auto" w:fill="FFFFFF"/>
          <w:lang w:bidi="ar"/>
        </w:rPr>
        <w:t>专业特色</w:t>
      </w:r>
      <w:bookmarkEnd w:id="3"/>
    </w:p>
    <w:p w14:paraId="2A5EBDB7">
      <w:pPr>
        <w:pStyle w:val="6"/>
        <w:widowControl/>
        <w:spacing w:beforeAutospacing="0" w:afterAutospacing="0" w:line="360" w:lineRule="auto"/>
        <w:ind w:firstLine="480" w:firstLineChars="200"/>
        <w:jc w:val="both"/>
        <w:rPr>
          <w:rFonts w:hint="eastAsia" w:ascii="楷体_GB2312" w:hAnsi="楷体_GB2312" w:eastAsia="楷体_GB2312" w:cs="楷体_GB2312"/>
          <w:color w:val="auto"/>
          <w:shd w:val="clear" w:color="auto" w:fill="FFFFFF"/>
          <w:lang w:val="en-US" w:eastAsia="zh-CN"/>
        </w:rPr>
      </w:pPr>
      <w:r>
        <w:rPr>
          <w:rFonts w:hint="eastAsia" w:ascii="楷体_GB2312" w:hAnsi="楷体_GB2312" w:eastAsia="楷体_GB2312" w:cs="楷体_GB2312"/>
          <w:color w:val="auto"/>
          <w:shd w:val="clear" w:color="auto" w:fill="FFFFFF"/>
        </w:rPr>
        <w:t>医学检验技术</w:t>
      </w:r>
      <w:r>
        <w:rPr>
          <w:rFonts w:hint="eastAsia" w:ascii="楷体_GB2312" w:hAnsi="楷体_GB2312" w:eastAsia="楷体_GB2312" w:cs="楷体_GB2312"/>
          <w:color w:val="auto"/>
          <w:shd w:val="clear" w:color="auto" w:fill="FFFFFF"/>
          <w:lang w:val="en-US" w:eastAsia="zh-CN"/>
        </w:rPr>
        <w:t>专业</w:t>
      </w:r>
      <w:r>
        <w:rPr>
          <w:rFonts w:hint="eastAsia" w:ascii="楷体_GB2312" w:hAnsi="楷体_GB2312" w:eastAsia="楷体_GB2312" w:cs="楷体_GB2312"/>
          <w:color w:val="auto"/>
          <w:shd w:val="clear" w:color="auto" w:fill="FFFFFF"/>
        </w:rPr>
        <w:t>是联系基础医学与临床医学的一门交叉专业</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rPr>
        <w:t>桥梁学科</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rPr>
        <w:t>运用物理学、化学、微生物学、免疫学等多学科的实验技术和现代化仪器，对取自人体的血液、体液、分泌物等材料进行实验室检查</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rPr>
        <w:t>检验，以获得反映病原体、病理变化和脏器功能状态等资料</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rPr>
        <w:t>从而为疾病的预防、鉴别诊断、健康管理提供科学依据。</w:t>
      </w:r>
      <w:r>
        <w:rPr>
          <w:rFonts w:hint="default" w:ascii="楷体_GB2312" w:hAnsi="楷体_GB2312" w:eastAsia="楷体_GB2312" w:cs="楷体_GB2312"/>
          <w:color w:val="auto"/>
          <w:shd w:val="clear" w:color="auto" w:fill="FFFFFF"/>
          <w:lang w:val="en-US" w:eastAsia="zh-CN"/>
        </w:rPr>
        <w:t>医学检验</w:t>
      </w:r>
      <w:r>
        <w:rPr>
          <w:rFonts w:hint="eastAsia" w:ascii="楷体_GB2312" w:hAnsi="楷体_GB2312" w:eastAsia="楷体_GB2312" w:cs="楷体_GB2312"/>
          <w:color w:val="auto"/>
          <w:shd w:val="clear" w:color="auto" w:fill="FFFFFF"/>
          <w:lang w:val="en-US" w:eastAsia="zh-CN"/>
        </w:rPr>
        <w:t>技术</w:t>
      </w:r>
      <w:r>
        <w:rPr>
          <w:rFonts w:hint="default" w:ascii="楷体_GB2312" w:hAnsi="楷体_GB2312" w:eastAsia="楷体_GB2312" w:cs="楷体_GB2312"/>
          <w:color w:val="auto"/>
          <w:shd w:val="clear" w:color="auto" w:fill="FFFFFF"/>
          <w:lang w:val="en-US" w:eastAsia="zh-CN"/>
        </w:rPr>
        <w:t>专业社会需</w:t>
      </w:r>
      <w:r>
        <w:rPr>
          <w:rFonts w:hint="eastAsia" w:ascii="楷体_GB2312" w:hAnsi="楷体_GB2312" w:eastAsia="楷体_GB2312" w:cs="楷体_GB2312"/>
          <w:color w:val="auto"/>
          <w:shd w:val="clear" w:color="auto" w:fill="FFFFFF"/>
          <w:lang w:val="en-US" w:eastAsia="zh-CN"/>
        </w:rPr>
        <w:t>求量大，</w:t>
      </w:r>
      <w:r>
        <w:rPr>
          <w:rFonts w:hint="default" w:ascii="楷体_GB2312" w:hAnsi="楷体_GB2312" w:eastAsia="楷体_GB2312" w:cs="楷体_GB2312"/>
          <w:color w:val="auto"/>
          <w:shd w:val="clear" w:color="auto" w:fill="FFFFFF"/>
          <w:lang w:val="en-US" w:eastAsia="zh-CN"/>
        </w:rPr>
        <w:t>就业前景</w:t>
      </w:r>
      <w:r>
        <w:rPr>
          <w:rFonts w:hint="eastAsia" w:ascii="楷体_GB2312" w:hAnsi="楷体_GB2312" w:eastAsia="楷体_GB2312" w:cs="楷体_GB2312"/>
          <w:color w:val="auto"/>
          <w:shd w:val="clear" w:color="auto" w:fill="FFFFFF"/>
          <w:lang w:val="en-US" w:eastAsia="zh-CN"/>
        </w:rPr>
        <w:t>好。</w:t>
      </w:r>
    </w:p>
    <w:p w14:paraId="44F09CFB">
      <w:pPr>
        <w:pStyle w:val="6"/>
        <w:widowControl/>
        <w:spacing w:beforeAutospacing="0" w:afterAutospacing="0" w:line="360" w:lineRule="auto"/>
        <w:ind w:firstLine="480" w:firstLineChars="200"/>
        <w:jc w:val="both"/>
        <w:rPr>
          <w:rFonts w:hint="eastAsia" w:ascii="楷体_GB2312" w:hAnsi="楷体_GB2312" w:eastAsia="楷体_GB2312" w:cs="楷体_GB2312"/>
          <w:color w:val="auto"/>
          <w:shd w:val="clear" w:color="auto" w:fill="FFFFFF"/>
          <w:lang w:val="en-US" w:eastAsia="zh-CN"/>
        </w:rPr>
      </w:pPr>
      <w:r>
        <w:rPr>
          <w:rFonts w:hint="eastAsia" w:ascii="楷体_GB2312" w:hAnsi="楷体_GB2312" w:eastAsia="楷体_GB2312" w:cs="楷体_GB2312"/>
          <w:color w:val="auto"/>
          <w:shd w:val="clear" w:color="auto" w:fill="FFFFFF"/>
          <w:lang w:val="en-US" w:eastAsia="zh-CN"/>
        </w:rPr>
        <w:t>随着现代医学检验服务范围和新兴企业的出现，医学检验技术专业建设充分利用学校、医院、企业资源优势，协同打造“校企医”育人平台，产学研深度融合，形成三方互惠共赢、服务地方、服务人类健康的特色医学检验技术专业。</w:t>
      </w:r>
    </w:p>
    <w:p w14:paraId="1D294833">
      <w:pPr>
        <w:widowControl/>
        <w:spacing w:line="360" w:lineRule="auto"/>
        <w:jc w:val="left"/>
        <w:rPr>
          <w:rStyle w:val="9"/>
          <w:rFonts w:ascii="楷体_GB2312" w:hAnsi="楷体_GB2312" w:eastAsia="楷体_GB2312" w:cs="楷体_GB2312"/>
          <w:bCs/>
          <w:color w:val="auto"/>
          <w:spacing w:val="8"/>
          <w:kern w:val="0"/>
          <w:sz w:val="24"/>
          <w:szCs w:val="24"/>
          <w:shd w:val="clear" w:color="auto" w:fill="FFFFFF"/>
          <w:lang w:bidi="ar"/>
        </w:rPr>
      </w:pPr>
      <w:r>
        <w:rPr>
          <w:rStyle w:val="9"/>
          <w:rFonts w:hint="eastAsia" w:ascii="楷体_GB2312" w:hAnsi="楷体_GB2312" w:eastAsia="楷体_GB2312" w:cs="楷体_GB2312"/>
          <w:bCs/>
          <w:color w:val="auto"/>
          <w:spacing w:val="8"/>
          <w:kern w:val="0"/>
          <w:sz w:val="24"/>
          <w:szCs w:val="24"/>
          <w:shd w:val="clear" w:color="auto" w:fill="FFFFFF"/>
          <w:lang w:bidi="ar"/>
        </w:rPr>
        <w:t>四、课程设置及考取证书情况</w:t>
      </w:r>
    </w:p>
    <w:p w14:paraId="28C17704">
      <w:pPr>
        <w:pStyle w:val="6"/>
        <w:widowControl/>
        <w:spacing w:beforeAutospacing="0" w:afterAutospacing="0" w:line="360" w:lineRule="auto"/>
        <w:ind w:firstLine="480" w:firstLineChars="200"/>
        <w:jc w:val="both"/>
        <w:rPr>
          <w:rFonts w:hint="eastAsia"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rPr>
        <w:t>1</w:t>
      </w:r>
      <w:r>
        <w:rPr>
          <w:rFonts w:ascii="楷体_GB2312" w:hAnsi="楷体_GB2312" w:eastAsia="楷体_GB2312" w:cs="楷体_GB2312"/>
          <w:color w:val="auto"/>
          <w:shd w:val="clear" w:color="auto" w:fill="FFFFFF"/>
        </w:rPr>
        <w:t>.</w:t>
      </w:r>
      <w:r>
        <w:rPr>
          <w:rFonts w:hint="eastAsia" w:ascii="楷体_GB2312" w:hAnsi="楷体_GB2312" w:eastAsia="楷体_GB2312" w:cs="楷体_GB2312"/>
          <w:color w:val="auto"/>
          <w:shd w:val="clear" w:color="auto" w:fill="FFFFFF"/>
        </w:rPr>
        <w:t>课程设置</w:t>
      </w:r>
    </w:p>
    <w:p w14:paraId="2A7524CA">
      <w:pPr>
        <w:pStyle w:val="6"/>
        <w:widowControl/>
        <w:spacing w:beforeAutospacing="0" w:afterAutospacing="0" w:line="360" w:lineRule="auto"/>
        <w:ind w:firstLine="480" w:firstLineChars="200"/>
        <w:jc w:val="both"/>
        <w:rPr>
          <w:rFonts w:hint="eastAsia" w:ascii="楷体_GB2312" w:hAnsi="楷体_GB2312" w:eastAsia="楷体_GB2312" w:cs="楷体_GB2312"/>
          <w:color w:val="auto"/>
          <w:shd w:val="clear" w:color="auto" w:fill="FFFFFF"/>
        </w:rPr>
      </w:pPr>
      <w:r>
        <w:rPr>
          <w:rFonts w:hint="eastAsia" w:ascii="楷体_GB2312" w:hAnsi="楷体_GB2312" w:eastAsia="楷体_GB2312" w:cs="楷体_GB2312"/>
          <w:color w:val="auto"/>
          <w:kern w:val="0"/>
          <w:sz w:val="24"/>
          <w:szCs w:val="24"/>
          <w:shd w:val="clear" w:color="auto" w:fill="FFFFFF"/>
          <w:lang w:val="en-US" w:eastAsia="zh-CN" w:bidi="ar-SA"/>
        </w:rPr>
        <w:t>根据专业培养目标和学院实际情况，</w:t>
      </w:r>
      <w:r>
        <w:rPr>
          <w:rFonts w:hint="eastAsia" w:ascii="楷体_GB2312" w:hAnsi="楷体_GB2312" w:eastAsia="楷体_GB2312" w:cs="楷体_GB2312"/>
          <w:color w:val="auto"/>
          <w:shd w:val="clear" w:color="auto" w:fill="FFFFFF"/>
        </w:rPr>
        <w:t>开设有</w:t>
      </w:r>
      <w:r>
        <w:rPr>
          <w:rFonts w:hint="eastAsia" w:ascii="楷体" w:hAnsi="楷体" w:eastAsia="楷体" w:cs="宋体"/>
          <w:color w:val="auto"/>
          <w:kern w:val="0"/>
          <w:sz w:val="24"/>
          <w:szCs w:val="24"/>
        </w:rPr>
        <w:t>临床检验基础、生物化学检验、免疫学检验、微生物学检验、血液学检验和寄生虫学检验等</w:t>
      </w:r>
      <w:r>
        <w:rPr>
          <w:rFonts w:hint="eastAsia" w:ascii="楷体_GB2312" w:hAnsi="楷体_GB2312" w:eastAsia="楷体_GB2312" w:cs="楷体_GB2312"/>
          <w:color w:val="auto"/>
          <w:shd w:val="clear" w:color="auto" w:fill="FFFFFF"/>
          <w:lang w:eastAsia="zh-CN"/>
        </w:rPr>
        <w:t>核心课程，</w:t>
      </w:r>
      <w:r>
        <w:rPr>
          <w:rFonts w:hint="eastAsia" w:ascii="楷体_GB2312" w:hAnsi="楷体_GB2312" w:eastAsia="楷体_GB2312" w:cs="楷体_GB2312"/>
          <w:color w:val="auto"/>
          <w:shd w:val="clear" w:color="auto" w:fill="FFFFFF"/>
        </w:rPr>
        <w:t>以及习近平新时代中国特色社会主义思想概论</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rPr>
        <w:t>思想道德与法治、英语、大学生就业指导与创业教育等公共课程</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rPr>
        <w:t>注重学生综合素质</w:t>
      </w:r>
      <w:r>
        <w:rPr>
          <w:rFonts w:hint="eastAsia" w:ascii="楷体_GB2312" w:hAnsi="楷体_GB2312" w:eastAsia="楷体_GB2312" w:cs="楷体_GB2312"/>
          <w:color w:val="auto"/>
          <w:shd w:val="clear" w:color="auto" w:fill="FFFFFF"/>
          <w:lang w:eastAsia="zh-CN"/>
        </w:rPr>
        <w:t>的提高</w:t>
      </w:r>
      <w:r>
        <w:rPr>
          <w:rFonts w:hint="eastAsia" w:ascii="楷体_GB2312" w:hAnsi="楷体_GB2312" w:eastAsia="楷体_GB2312" w:cs="楷体_GB2312"/>
          <w:color w:val="auto"/>
          <w:shd w:val="clear" w:color="auto" w:fill="FFFFFF"/>
        </w:rPr>
        <w:t>及</w:t>
      </w:r>
      <w:r>
        <w:rPr>
          <w:rFonts w:hint="eastAsia" w:ascii="楷体_GB2312" w:hAnsi="楷体_GB2312" w:eastAsia="楷体_GB2312" w:cs="楷体_GB2312"/>
          <w:color w:val="auto"/>
          <w:shd w:val="clear" w:color="auto" w:fill="FFFFFF"/>
          <w:lang w:eastAsia="zh-CN"/>
        </w:rPr>
        <w:t>思想</w:t>
      </w:r>
      <w:r>
        <w:rPr>
          <w:rFonts w:hint="eastAsia" w:ascii="楷体_GB2312" w:hAnsi="楷体_GB2312" w:eastAsia="楷体_GB2312" w:cs="楷体_GB2312"/>
          <w:color w:val="auto"/>
          <w:shd w:val="clear" w:color="auto" w:fill="FFFFFF"/>
        </w:rPr>
        <w:t>品德</w:t>
      </w:r>
      <w:r>
        <w:rPr>
          <w:rFonts w:hint="eastAsia" w:ascii="楷体_GB2312" w:hAnsi="楷体_GB2312" w:eastAsia="楷体_GB2312" w:cs="楷体_GB2312"/>
          <w:color w:val="auto"/>
          <w:shd w:val="clear" w:color="auto" w:fill="FFFFFF"/>
          <w:lang w:eastAsia="zh-CN"/>
        </w:rPr>
        <w:t>的</w:t>
      </w:r>
      <w:r>
        <w:rPr>
          <w:rFonts w:hint="eastAsia" w:ascii="楷体_GB2312" w:hAnsi="楷体_GB2312" w:eastAsia="楷体_GB2312" w:cs="楷体_GB2312"/>
          <w:color w:val="auto"/>
          <w:shd w:val="clear" w:color="auto" w:fill="FFFFFF"/>
        </w:rPr>
        <w:t>培育</w:t>
      </w:r>
      <w:r>
        <w:rPr>
          <w:rFonts w:hint="eastAsia" w:ascii="楷体_GB2312" w:hAnsi="楷体_GB2312" w:eastAsia="楷体_GB2312" w:cs="楷体_GB2312"/>
          <w:color w:val="auto"/>
          <w:shd w:val="clear" w:color="auto" w:fill="FFFFFF"/>
          <w:lang w:eastAsia="zh-CN"/>
        </w:rPr>
        <w:t>，拓展了学生视野，增强了学生核心竞争力</w:t>
      </w:r>
      <w:r>
        <w:rPr>
          <w:rFonts w:hint="eastAsia" w:ascii="楷体_GB2312" w:hAnsi="楷体_GB2312" w:eastAsia="楷体_GB2312" w:cs="楷体_GB2312"/>
          <w:color w:val="auto"/>
          <w:shd w:val="clear" w:color="auto" w:fill="FFFFFF"/>
        </w:rPr>
        <w:t>。</w:t>
      </w:r>
    </w:p>
    <w:p w14:paraId="17D032B9">
      <w:pPr>
        <w:pStyle w:val="6"/>
        <w:widowControl/>
        <w:numPr>
          <w:ilvl w:val="0"/>
          <w:numId w:val="0"/>
        </w:numPr>
        <w:spacing w:beforeAutospacing="0" w:afterAutospacing="0" w:line="360" w:lineRule="auto"/>
        <w:ind w:firstLine="480" w:firstLineChars="200"/>
        <w:jc w:val="both"/>
        <w:rPr>
          <w:rFonts w:hint="eastAsia"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lang w:val="en-US" w:eastAsia="zh-CN"/>
        </w:rPr>
        <w:t>2.</w:t>
      </w:r>
      <w:r>
        <w:rPr>
          <w:rFonts w:hint="eastAsia" w:ascii="楷体_GB2312" w:hAnsi="楷体_GB2312" w:eastAsia="楷体_GB2312" w:cs="楷体_GB2312"/>
          <w:color w:val="auto"/>
          <w:shd w:val="clear" w:color="auto" w:fill="FFFFFF"/>
        </w:rPr>
        <w:t>考取证书情况</w:t>
      </w:r>
    </w:p>
    <w:p w14:paraId="7017DB92">
      <w:pPr>
        <w:pStyle w:val="6"/>
        <w:widowControl/>
        <w:numPr>
          <w:ilvl w:val="0"/>
          <w:numId w:val="0"/>
        </w:numPr>
        <w:spacing w:beforeAutospacing="0" w:afterAutospacing="0" w:line="360" w:lineRule="auto"/>
        <w:ind w:firstLine="480" w:firstLineChars="200"/>
        <w:jc w:val="both"/>
        <w:rPr>
          <w:rFonts w:hint="default" w:ascii="楷体_GB2312" w:hAnsi="楷体_GB2312" w:eastAsia="楷体_GB2312" w:cs="楷体_GB2312"/>
          <w:color w:val="auto"/>
          <w:shd w:val="clear" w:color="auto" w:fill="FFFFFF"/>
          <w:lang w:val="en-US" w:eastAsia="zh-CN"/>
        </w:rPr>
      </w:pPr>
      <w:r>
        <w:rPr>
          <w:rFonts w:hint="eastAsia" w:ascii="楷体_GB2312" w:hAnsi="楷体_GB2312" w:eastAsia="楷体_GB2312" w:cs="楷体_GB2312"/>
          <w:color w:val="auto"/>
          <w:shd w:val="clear" w:color="auto" w:fill="FFFFFF"/>
        </w:rPr>
        <w:t>医学检验技术专业学生毕业后从事该专业技术工作</w:t>
      </w:r>
      <w:r>
        <w:rPr>
          <w:rFonts w:hint="eastAsia" w:ascii="楷体_GB2312" w:hAnsi="楷体_GB2312" w:eastAsia="楷体_GB2312" w:cs="楷体_GB2312"/>
          <w:color w:val="auto"/>
          <w:shd w:val="clear" w:color="auto" w:fill="FFFFFF"/>
          <w:lang w:val="en-US" w:eastAsia="zh-CN"/>
        </w:rPr>
        <w:t>达到</w:t>
      </w:r>
      <w:r>
        <w:rPr>
          <w:rFonts w:hint="eastAsia" w:ascii="楷体_GB2312" w:hAnsi="楷体_GB2312" w:eastAsia="楷体_GB2312" w:cs="楷体_GB2312"/>
          <w:color w:val="auto"/>
          <w:shd w:val="clear" w:color="auto" w:fill="FFFFFF"/>
        </w:rPr>
        <w:t>规定年限，</w:t>
      </w:r>
      <w:r>
        <w:rPr>
          <w:rFonts w:hint="eastAsia" w:ascii="楷体_GB2312" w:hAnsi="楷体_GB2312" w:eastAsia="楷体_GB2312" w:cs="楷体_GB2312"/>
          <w:color w:val="auto"/>
          <w:shd w:val="clear" w:color="auto" w:fill="FFFFFF"/>
          <w:lang w:eastAsia="zh-CN"/>
        </w:rPr>
        <w:t>可</w:t>
      </w:r>
      <w:r>
        <w:rPr>
          <w:rFonts w:hint="eastAsia" w:ascii="楷体_GB2312" w:hAnsi="楷体_GB2312" w:eastAsia="楷体_GB2312" w:cs="楷体_GB2312"/>
          <w:color w:val="auto"/>
          <w:shd w:val="clear" w:color="auto" w:fill="FFFFFF"/>
        </w:rPr>
        <w:t>参加临床医学检验资格考试</w:t>
      </w:r>
      <w:r>
        <w:rPr>
          <w:rFonts w:hint="eastAsia" w:ascii="楷体_GB2312" w:hAnsi="楷体_GB2312" w:eastAsia="楷体_GB2312" w:cs="楷体_GB2312"/>
          <w:color w:val="auto"/>
          <w:shd w:val="clear" w:color="auto" w:fill="FFFFFF"/>
          <w:lang w:eastAsia="zh-CN"/>
        </w:rPr>
        <w:t>，考取临床医学检验技士（师）</w:t>
      </w:r>
      <w:r>
        <w:rPr>
          <w:rFonts w:hint="eastAsia" w:ascii="楷体_GB2312" w:hAnsi="楷体_GB2312" w:eastAsia="楷体_GB2312" w:cs="楷体_GB2312"/>
          <w:color w:val="auto"/>
          <w:shd w:val="clear" w:color="auto" w:fill="FFFFFF"/>
        </w:rPr>
        <w:t>专业技术资格证书</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rPr>
        <w:t>该证书在全国范围内有效。从事本专业工作满3年可以考取输血技师资格证</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rPr>
        <w:t>学生在校期间可以考取“1+X”证书</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rPr>
        <w:t>WPS办公应用职业技能等级证书，做到双证书就业。</w:t>
      </w:r>
    </w:p>
    <w:p w14:paraId="5621C4CB">
      <w:pPr>
        <w:widowControl/>
        <w:spacing w:line="360" w:lineRule="auto"/>
        <w:jc w:val="left"/>
        <w:rPr>
          <w:rStyle w:val="9"/>
          <w:rFonts w:ascii="楷体_GB2312" w:hAnsi="楷体_GB2312" w:eastAsia="楷体_GB2312" w:cs="楷体_GB2312"/>
          <w:bCs/>
          <w:color w:val="auto"/>
          <w:spacing w:val="8"/>
          <w:kern w:val="0"/>
          <w:sz w:val="24"/>
          <w:szCs w:val="24"/>
          <w:shd w:val="clear" w:color="auto" w:fill="FFFFFF"/>
          <w:lang w:bidi="ar"/>
        </w:rPr>
      </w:pPr>
      <w:r>
        <w:rPr>
          <w:rStyle w:val="9"/>
          <w:rFonts w:hint="eastAsia" w:ascii="楷体_GB2312" w:hAnsi="楷体_GB2312" w:eastAsia="楷体_GB2312" w:cs="楷体_GB2312"/>
          <w:bCs/>
          <w:color w:val="auto"/>
          <w:spacing w:val="8"/>
          <w:kern w:val="0"/>
          <w:sz w:val="24"/>
          <w:szCs w:val="24"/>
          <w:shd w:val="clear" w:color="auto" w:fill="FFFFFF"/>
          <w:lang w:bidi="ar"/>
        </w:rPr>
        <w:t>五、实训条件</w:t>
      </w:r>
    </w:p>
    <w:p w14:paraId="747221AC">
      <w:pPr>
        <w:pStyle w:val="6"/>
        <w:widowControl/>
        <w:spacing w:beforeAutospacing="0" w:afterAutospacing="0" w:line="360" w:lineRule="auto"/>
        <w:ind w:firstLine="480" w:firstLineChars="200"/>
        <w:jc w:val="both"/>
        <w:rPr>
          <w:rFonts w:hint="eastAsia" w:ascii="楷体_GB2312" w:hAnsi="楷体_GB2312" w:eastAsia="楷体_GB2312" w:cs="楷体_GB2312"/>
          <w:color w:val="auto"/>
          <w:shd w:val="clear" w:color="auto" w:fill="FFFFFF"/>
          <w:lang w:eastAsia="zh-CN"/>
        </w:rPr>
      </w:pPr>
      <w:r>
        <w:rPr>
          <w:rFonts w:hint="eastAsia" w:ascii="楷体_GB2312" w:hAnsi="楷体_GB2312" w:eastAsia="楷体_GB2312" w:cs="楷体_GB2312"/>
          <w:color w:val="auto"/>
          <w:shd w:val="clear" w:color="auto" w:fill="FFFFFF"/>
          <w:lang w:val="en-US" w:eastAsia="zh-CN"/>
        </w:rPr>
        <w:t>1.</w:t>
      </w:r>
      <w:r>
        <w:rPr>
          <w:rFonts w:hint="eastAsia" w:ascii="楷体_GB2312" w:hAnsi="楷体_GB2312" w:eastAsia="楷体_GB2312" w:cs="楷体_GB2312"/>
          <w:color w:val="auto"/>
          <w:shd w:val="clear" w:color="auto" w:fill="FFFFFF"/>
        </w:rPr>
        <w:t>校内实训</w:t>
      </w:r>
      <w:r>
        <w:rPr>
          <w:rFonts w:hint="eastAsia" w:ascii="楷体_GB2312" w:hAnsi="楷体_GB2312" w:eastAsia="楷体_GB2312" w:cs="楷体_GB2312"/>
          <w:color w:val="auto"/>
          <w:shd w:val="clear" w:color="auto" w:fill="FFFFFF"/>
          <w:lang w:eastAsia="zh-CN"/>
        </w:rPr>
        <w:t>基地</w:t>
      </w:r>
    </w:p>
    <w:p w14:paraId="4A4700CC">
      <w:pPr>
        <w:pStyle w:val="6"/>
        <w:widowControl/>
        <w:spacing w:beforeAutospacing="0" w:afterAutospacing="0" w:line="360" w:lineRule="auto"/>
        <w:ind w:firstLine="480" w:firstLineChars="200"/>
        <w:jc w:val="both"/>
        <w:rPr>
          <w:rFonts w:hint="eastAsia"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rPr>
        <w:t>医学检验技术</w:t>
      </w:r>
      <w:r>
        <w:rPr>
          <w:rFonts w:ascii="楷体_GB2312" w:hAnsi="楷体_GB2312" w:eastAsia="楷体_GB2312" w:cs="楷体_GB2312"/>
          <w:color w:val="auto"/>
          <w:shd w:val="clear" w:color="auto" w:fill="FFFFFF"/>
        </w:rPr>
        <w:t>专业</w:t>
      </w:r>
      <w:r>
        <w:rPr>
          <w:rFonts w:hint="eastAsia" w:ascii="楷体_GB2312" w:hAnsi="楷体_GB2312" w:eastAsia="楷体_GB2312" w:cs="楷体_GB2312"/>
          <w:color w:val="auto"/>
          <w:shd w:val="clear" w:color="auto" w:fill="FFFFFF"/>
        </w:rPr>
        <w:t>校内</w:t>
      </w:r>
      <w:r>
        <w:rPr>
          <w:rFonts w:ascii="楷体_GB2312" w:hAnsi="楷体_GB2312" w:eastAsia="楷体_GB2312" w:cs="楷体_GB2312"/>
          <w:color w:val="auto"/>
          <w:shd w:val="clear" w:color="auto" w:fill="FFFFFF"/>
        </w:rPr>
        <w:t>实训基地</w:t>
      </w:r>
      <w:r>
        <w:rPr>
          <w:rFonts w:hint="eastAsia" w:ascii="楷体_GB2312" w:hAnsi="楷体_GB2312" w:eastAsia="楷体_GB2312" w:cs="楷体_GB2312"/>
          <w:color w:val="auto"/>
          <w:shd w:val="clear" w:color="auto" w:fill="FFFFFF"/>
        </w:rPr>
        <w:t>面积近</w:t>
      </w:r>
      <w:r>
        <w:rPr>
          <w:rFonts w:hint="eastAsia" w:ascii="楷体_GB2312" w:hAnsi="楷体_GB2312" w:eastAsia="楷体_GB2312" w:cs="楷体_GB2312"/>
          <w:color w:val="auto"/>
          <w:shd w:val="clear" w:color="auto" w:fill="FFFFFF"/>
          <w:lang w:val="en-US" w:eastAsia="zh-CN"/>
        </w:rPr>
        <w:t>1000平方米，建有</w:t>
      </w:r>
      <w:r>
        <w:rPr>
          <w:rFonts w:hint="eastAsia" w:ascii="楷体_GB2312" w:hAnsi="楷体_GB2312" w:eastAsia="楷体_GB2312" w:cs="楷体_GB2312"/>
          <w:color w:val="auto"/>
          <w:shd w:val="clear" w:color="auto" w:fill="FFFFFF"/>
        </w:rPr>
        <w:t>显微互动实训室、检验综合实训室、微生物</w:t>
      </w:r>
      <w:r>
        <w:rPr>
          <w:rFonts w:hint="eastAsia" w:ascii="楷体_GB2312" w:hAnsi="楷体_GB2312" w:eastAsia="楷体_GB2312" w:cs="楷体_GB2312"/>
          <w:color w:val="auto"/>
          <w:shd w:val="clear" w:color="auto" w:fill="FFFFFF"/>
          <w:lang w:val="en-US" w:eastAsia="zh-CN"/>
        </w:rPr>
        <w:t>学</w:t>
      </w:r>
      <w:r>
        <w:rPr>
          <w:rFonts w:hint="eastAsia" w:ascii="楷体_GB2312" w:hAnsi="楷体_GB2312" w:eastAsia="楷体_GB2312" w:cs="楷体_GB2312"/>
          <w:color w:val="auto"/>
          <w:shd w:val="clear" w:color="auto" w:fill="FFFFFF"/>
        </w:rPr>
        <w:t>检验实验室、生物化学检验实验室等标准化实训室</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lang w:val="en-US" w:eastAsia="zh-CN"/>
        </w:rPr>
        <w:t>配备</w:t>
      </w:r>
      <w:r>
        <w:rPr>
          <w:rFonts w:hint="eastAsia" w:ascii="楷体_GB2312" w:hAnsi="楷体_GB2312" w:eastAsia="楷体_GB2312" w:cs="楷体_GB2312"/>
          <w:color w:val="auto"/>
          <w:shd w:val="clear" w:color="auto" w:fill="FFFFFF"/>
        </w:rPr>
        <w:t>血细胞分析仪、全自动生化分析仪</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lang w:val="en-US" w:eastAsia="zh-CN"/>
        </w:rPr>
        <w:t>医用压力蒸汽灭菌器、超低温冷藏柜、</w:t>
      </w:r>
      <w:r>
        <w:rPr>
          <w:rFonts w:hint="eastAsia" w:ascii="楷体_GB2312" w:hAnsi="楷体_GB2312" w:eastAsia="楷体_GB2312" w:cs="楷体_GB2312"/>
          <w:color w:val="auto"/>
          <w:shd w:val="clear" w:color="auto" w:fill="FFFFFF"/>
        </w:rPr>
        <w:t>虚拟实验平台等各种</w:t>
      </w:r>
      <w:r>
        <w:rPr>
          <w:rFonts w:hint="eastAsia" w:ascii="楷体_GB2312" w:hAnsi="楷体_GB2312" w:eastAsia="楷体_GB2312" w:cs="楷体_GB2312"/>
          <w:color w:val="auto"/>
          <w:shd w:val="clear" w:color="auto" w:fill="FFFFFF"/>
          <w:lang w:val="en-US" w:eastAsia="zh-CN"/>
        </w:rPr>
        <w:t>先进的</w:t>
      </w:r>
      <w:r>
        <w:rPr>
          <w:rFonts w:hint="eastAsia" w:ascii="楷体_GB2312" w:hAnsi="楷体_GB2312" w:eastAsia="楷体_GB2312" w:cs="楷体_GB2312"/>
          <w:color w:val="auto"/>
          <w:shd w:val="clear" w:color="auto" w:fill="FFFFFF"/>
        </w:rPr>
        <w:t>仪器设备供教学实训使用</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lang w:val="en-US" w:eastAsia="zh-CN"/>
        </w:rPr>
        <w:t>拓展了学生课堂知识，提高了教学效率</w:t>
      </w:r>
      <w:r>
        <w:rPr>
          <w:rFonts w:hint="eastAsia" w:ascii="楷体_GB2312" w:hAnsi="楷体_GB2312" w:eastAsia="楷体_GB2312" w:cs="楷体_GB2312"/>
          <w:color w:val="auto"/>
          <w:shd w:val="clear" w:color="auto" w:fill="FFFFFF"/>
        </w:rPr>
        <w:t>。</w:t>
      </w:r>
    </w:p>
    <w:p w14:paraId="612345C1">
      <w:pPr>
        <w:keepNext w:val="0"/>
        <w:keepLines w:val="0"/>
        <w:pageBreakBefore w:val="0"/>
        <w:widowControl/>
        <w:shd w:val="clear" w:color="auto" w:fill="FFFFFF"/>
        <w:kinsoku/>
        <w:wordWrap/>
        <w:overflowPunct/>
        <w:topLinePunct w:val="0"/>
        <w:autoSpaceDE/>
        <w:autoSpaceDN/>
        <w:bidi w:val="0"/>
        <w:adjustRightInd/>
        <w:snapToGrid/>
        <w:spacing w:line="360" w:lineRule="auto"/>
        <w:ind w:left="0" w:leftChars="0" w:firstLine="0" w:firstLineChars="0"/>
        <w:jc w:val="both"/>
        <w:textAlignment w:val="auto"/>
        <w:rPr>
          <w:color w:val="auto"/>
          <w:sz w:val="24"/>
        </w:rPr>
      </w:pPr>
      <w:r>
        <w:rPr>
          <w:rFonts w:hint="eastAsia" w:ascii="Arial" w:hAnsi="Arial" w:eastAsia="楷体" w:cs="Arial"/>
          <w:color w:val="auto"/>
          <w:kern w:val="0"/>
          <w:sz w:val="24"/>
          <w:szCs w:val="24"/>
          <w:lang w:val="en-US" w:eastAsia="zh-CN"/>
        </w:rPr>
        <w:t xml:space="preserve">   </w:t>
      </w:r>
      <w:r>
        <w:rPr>
          <w:rFonts w:hint="eastAsia" w:ascii="Arial" w:hAnsi="Arial" w:eastAsia="楷体" w:cs="Arial"/>
          <w:color w:val="auto"/>
          <w:kern w:val="0"/>
          <w:sz w:val="24"/>
          <w:szCs w:val="24"/>
        </w:rPr>
        <w:drawing>
          <wp:inline distT="0" distB="0" distL="0" distR="0">
            <wp:extent cx="2302510" cy="1787525"/>
            <wp:effectExtent l="0" t="0" r="2540" b="3175"/>
            <wp:docPr id="36" name="图片 36"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strator\Desktop\1.jpg"/>
                    <pic:cNvPicPr>
                      <a:picLocks noChangeAspect="1" noChangeArrowheads="1"/>
                    </pic:cNvPicPr>
                  </pic:nvPicPr>
                  <pic:blipFill>
                    <a:blip r:embed="rId8" cstate="print"/>
                    <a:srcRect r="1010"/>
                    <a:stretch>
                      <a:fillRect/>
                    </a:stretch>
                  </pic:blipFill>
                  <pic:spPr>
                    <a:xfrm>
                      <a:off x="0" y="0"/>
                      <a:ext cx="2302510" cy="1787525"/>
                    </a:xfrm>
                    <a:prstGeom prst="rect">
                      <a:avLst/>
                    </a:prstGeom>
                    <a:noFill/>
                    <a:ln w="9525">
                      <a:noFill/>
                      <a:miter lim="800000"/>
                      <a:headEnd/>
                      <a:tailEnd/>
                    </a:ln>
                  </pic:spPr>
                </pic:pic>
              </a:graphicData>
            </a:graphic>
          </wp:inline>
        </w:drawing>
      </w:r>
      <w:r>
        <w:rPr>
          <w:rFonts w:hint="eastAsia" w:ascii="Arial" w:hAnsi="Arial" w:eastAsia="楷体" w:cs="Arial"/>
          <w:color w:val="auto"/>
          <w:kern w:val="0"/>
          <w:sz w:val="24"/>
          <w:szCs w:val="24"/>
          <w:lang w:val="en-US" w:eastAsia="zh-CN"/>
        </w:rPr>
        <w:t xml:space="preserve">  </w:t>
      </w:r>
      <w:r>
        <w:rPr>
          <w:color w:val="auto"/>
          <w:sz w:val="24"/>
        </w:rPr>
        <w:drawing>
          <wp:inline distT="0" distB="0" distL="114300" distR="114300">
            <wp:extent cx="2390140" cy="1783715"/>
            <wp:effectExtent l="0" t="0" r="10160" b="6985"/>
            <wp:docPr id="10" name="图片 52" descr="C:\Users\Lenovo\Desktop\图片1(1).png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2" descr="C:\Users\Lenovo\Desktop\图片1(1).png图片1(1)"/>
                    <pic:cNvPicPr>
                      <a:picLocks noChangeAspect="1"/>
                    </pic:cNvPicPr>
                  </pic:nvPicPr>
                  <pic:blipFill>
                    <a:blip r:embed="rId9"/>
                    <a:srcRect/>
                    <a:stretch>
                      <a:fillRect/>
                    </a:stretch>
                  </pic:blipFill>
                  <pic:spPr>
                    <a:xfrm>
                      <a:off x="0" y="0"/>
                      <a:ext cx="2390140" cy="1783715"/>
                    </a:xfrm>
                    <a:prstGeom prst="rect">
                      <a:avLst/>
                    </a:prstGeom>
                    <a:noFill/>
                    <a:ln>
                      <a:noFill/>
                    </a:ln>
                  </pic:spPr>
                </pic:pic>
              </a:graphicData>
            </a:graphic>
          </wp:inline>
        </w:drawing>
      </w:r>
    </w:p>
    <w:p w14:paraId="56393B08">
      <w:pPr>
        <w:keepNext w:val="0"/>
        <w:keepLines w:val="0"/>
        <w:pageBreakBefore w:val="0"/>
        <w:widowControl/>
        <w:shd w:val="clear" w:color="auto" w:fill="FFFFFF"/>
        <w:kinsoku/>
        <w:wordWrap/>
        <w:overflowPunct/>
        <w:topLinePunct w:val="0"/>
        <w:autoSpaceDE/>
        <w:autoSpaceDN/>
        <w:bidi w:val="0"/>
        <w:adjustRightInd/>
        <w:snapToGrid/>
        <w:spacing w:line="240" w:lineRule="atLeast"/>
        <w:ind w:left="0" w:leftChars="0" w:firstLine="1350" w:firstLineChars="900"/>
        <w:jc w:val="both"/>
        <w:textAlignment w:val="auto"/>
        <w:rPr>
          <w:rFonts w:hint="eastAsia" w:ascii="楷体_GB2312" w:hAnsi="楷体_GB2312" w:eastAsia="楷体_GB2312" w:cs="楷体_GB2312"/>
          <w:color w:val="auto"/>
          <w:sz w:val="15"/>
          <w:szCs w:val="15"/>
          <w:shd w:val="clear" w:color="auto" w:fill="FFFFFF"/>
        </w:rPr>
      </w:pPr>
      <w:r>
        <w:rPr>
          <w:rFonts w:hint="eastAsia" w:ascii="楷体_GB2312" w:hAnsi="楷体_GB2312" w:eastAsia="楷体_GB2312" w:cs="楷体_GB2312"/>
          <w:color w:val="auto"/>
          <w:sz w:val="15"/>
          <w:szCs w:val="15"/>
          <w:shd w:val="clear" w:color="auto" w:fill="FFFFFF"/>
        </w:rPr>
        <w:t>微生物检验实验室</w:t>
      </w:r>
      <w:r>
        <w:rPr>
          <w:rFonts w:hint="eastAsia" w:ascii="楷体_GB2312" w:hAnsi="楷体_GB2312" w:eastAsia="楷体_GB2312" w:cs="楷体_GB2312"/>
          <w:color w:val="auto"/>
          <w:sz w:val="15"/>
          <w:szCs w:val="15"/>
          <w:shd w:val="clear" w:color="auto" w:fill="FFFFFF"/>
          <w:lang w:val="en-US" w:eastAsia="zh-CN"/>
        </w:rPr>
        <w:t xml:space="preserve">                                      显微互动</w:t>
      </w:r>
      <w:r>
        <w:rPr>
          <w:rFonts w:hint="eastAsia" w:ascii="楷体_GB2312" w:hAnsi="楷体_GB2312" w:eastAsia="楷体_GB2312" w:cs="楷体_GB2312"/>
          <w:color w:val="auto"/>
          <w:sz w:val="15"/>
          <w:szCs w:val="15"/>
          <w:shd w:val="clear" w:color="auto" w:fill="FFFFFF"/>
        </w:rPr>
        <w:t>实验室</w:t>
      </w:r>
    </w:p>
    <w:p w14:paraId="0C9D6254">
      <w:pPr>
        <w:pStyle w:val="6"/>
        <w:widowControl/>
        <w:numPr>
          <w:ilvl w:val="0"/>
          <w:numId w:val="0"/>
        </w:numPr>
        <w:spacing w:beforeAutospacing="0" w:afterAutospacing="0" w:line="360" w:lineRule="auto"/>
        <w:ind w:firstLine="480" w:firstLineChars="200"/>
        <w:jc w:val="both"/>
        <w:rPr>
          <w:rFonts w:hint="eastAsia" w:ascii="楷体_GB2312" w:hAnsi="楷体_GB2312" w:eastAsia="楷体_GB2312" w:cs="楷体_GB2312"/>
          <w:color w:val="auto"/>
          <w:shd w:val="clear" w:color="auto" w:fill="FFFFFF"/>
          <w:lang w:eastAsia="zh-CN"/>
        </w:rPr>
      </w:pPr>
      <w:r>
        <w:rPr>
          <w:rFonts w:hint="eastAsia" w:ascii="楷体_GB2312" w:hAnsi="楷体_GB2312" w:eastAsia="楷体_GB2312" w:cs="楷体_GB2312"/>
          <w:color w:val="auto"/>
          <w:shd w:val="clear" w:color="auto" w:fill="FFFFFF"/>
          <w:lang w:val="en-US" w:eastAsia="zh-CN"/>
        </w:rPr>
        <w:t>2.</w:t>
      </w:r>
      <w:r>
        <w:rPr>
          <w:rFonts w:hint="eastAsia" w:ascii="楷体_GB2312" w:hAnsi="楷体_GB2312" w:eastAsia="楷体_GB2312" w:cs="楷体_GB2312"/>
          <w:color w:val="auto"/>
          <w:shd w:val="clear" w:color="auto" w:fill="FFFFFF"/>
        </w:rPr>
        <w:t>校外实训</w:t>
      </w:r>
      <w:r>
        <w:rPr>
          <w:rFonts w:hint="eastAsia" w:ascii="楷体_GB2312" w:hAnsi="楷体_GB2312" w:eastAsia="楷体_GB2312" w:cs="楷体_GB2312"/>
          <w:color w:val="auto"/>
          <w:shd w:val="clear" w:color="auto" w:fill="FFFFFF"/>
          <w:lang w:eastAsia="zh-CN"/>
        </w:rPr>
        <w:t>基地</w:t>
      </w:r>
    </w:p>
    <w:p w14:paraId="3A0D5146">
      <w:pPr>
        <w:pStyle w:val="6"/>
        <w:widowControl/>
        <w:numPr>
          <w:ilvl w:val="0"/>
          <w:numId w:val="0"/>
        </w:numPr>
        <w:spacing w:beforeAutospacing="0" w:afterAutospacing="0" w:line="360" w:lineRule="auto"/>
        <w:ind w:firstLine="480" w:firstLineChars="200"/>
        <w:jc w:val="both"/>
        <w:rPr>
          <w:rFonts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rPr>
        <w:t>医学检验技术专业注重学生的实践操作能力的培养，</w:t>
      </w:r>
      <w:r>
        <w:rPr>
          <w:rFonts w:hint="eastAsia" w:ascii="楷体_GB2312" w:hAnsi="楷体_GB2312" w:eastAsia="楷体_GB2312" w:cs="楷体_GB2312"/>
          <w:color w:val="auto"/>
          <w:shd w:val="clear" w:color="auto" w:fill="FFFFFF"/>
          <w:lang w:val="en-US" w:eastAsia="zh-CN"/>
        </w:rPr>
        <w:t>与</w:t>
      </w:r>
      <w:r>
        <w:rPr>
          <w:rFonts w:hint="eastAsia" w:ascii="楷体_GB2312" w:hAnsi="楷体_GB2312" w:eastAsia="楷体_GB2312" w:cs="楷体_GB2312"/>
          <w:color w:val="auto"/>
          <w:shd w:val="clear" w:color="auto" w:fill="FFFFFF"/>
        </w:rPr>
        <w:t>山东省立医院、山东大学齐鲁医院、山东中医药大学附属医院、山东大学第二医院、济南市中心医院、</w:t>
      </w:r>
      <w:r>
        <w:rPr>
          <w:rFonts w:hint="eastAsia" w:ascii="楷体_GB2312" w:hAnsi="楷体_GB2312" w:eastAsia="楷体_GB2312" w:cs="楷体_GB2312"/>
          <w:color w:val="auto"/>
          <w:shd w:val="clear" w:color="auto" w:fill="FFFFFF"/>
          <w:lang w:eastAsia="zh-CN"/>
        </w:rPr>
        <w:t>济南市儿童医院</w:t>
      </w:r>
      <w:r>
        <w:rPr>
          <w:rFonts w:hint="eastAsia" w:ascii="楷体_GB2312" w:hAnsi="楷体_GB2312" w:eastAsia="楷体_GB2312" w:cs="楷体_GB2312"/>
          <w:color w:val="auto"/>
          <w:shd w:val="clear" w:color="auto" w:fill="FFFFFF"/>
        </w:rPr>
        <w:t>等省内外医疗机构</w:t>
      </w:r>
      <w:r>
        <w:rPr>
          <w:rFonts w:hint="eastAsia" w:ascii="楷体_GB2312" w:hAnsi="楷体_GB2312" w:eastAsia="楷体_GB2312" w:cs="楷体_GB2312"/>
          <w:color w:val="auto"/>
          <w:shd w:val="clear" w:color="auto" w:fill="FFFFFF"/>
          <w:lang w:eastAsia="zh-CN"/>
        </w:rPr>
        <w:t>以及</w:t>
      </w:r>
      <w:r>
        <w:rPr>
          <w:rFonts w:hint="eastAsia" w:ascii="楷体_GB2312" w:hAnsi="楷体_GB2312" w:eastAsia="楷体_GB2312" w:cs="楷体_GB2312"/>
          <w:color w:val="auto"/>
          <w:shd w:val="clear" w:color="auto" w:fill="FFFFFF"/>
        </w:rPr>
        <w:t>济南金域医学检验有限公司、</w:t>
      </w:r>
      <w:r>
        <w:rPr>
          <w:rFonts w:hint="eastAsia" w:ascii="楷体_GB2312" w:hAnsi="楷体_GB2312" w:eastAsia="楷体_GB2312" w:cs="楷体_GB2312"/>
          <w:color w:val="auto"/>
          <w:shd w:val="clear" w:color="auto" w:fill="FFFFFF"/>
          <w:lang w:val="en-US" w:eastAsia="zh-CN"/>
        </w:rPr>
        <w:t>济南</w:t>
      </w:r>
      <w:r>
        <w:rPr>
          <w:rFonts w:hint="eastAsia" w:ascii="楷体_GB2312" w:hAnsi="楷体_GB2312" w:eastAsia="楷体_GB2312" w:cs="楷体_GB2312"/>
          <w:color w:val="auto"/>
          <w:shd w:val="clear" w:color="auto" w:fill="FFFFFF"/>
        </w:rPr>
        <w:t>艾迪康医学检验中心有限公司、济南迪安医学检验中心有限公司</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lang w:val="en-US" w:eastAsia="zh-CN"/>
        </w:rPr>
        <w:t>银丰基因科技有限公司</w:t>
      </w:r>
      <w:r>
        <w:rPr>
          <w:rFonts w:hint="eastAsia" w:ascii="楷体_GB2312" w:hAnsi="楷体_GB2312" w:eastAsia="楷体_GB2312" w:cs="楷体_GB2312"/>
          <w:color w:val="auto"/>
          <w:shd w:val="clear" w:color="auto" w:fill="FFFFFF"/>
        </w:rPr>
        <w:t>等</w:t>
      </w:r>
      <w:r>
        <w:rPr>
          <w:rFonts w:hint="eastAsia" w:ascii="楷体_GB2312" w:hAnsi="楷体_GB2312" w:eastAsia="楷体_GB2312" w:cs="楷体_GB2312"/>
          <w:color w:val="auto"/>
          <w:shd w:val="clear" w:color="auto" w:fill="FFFFFF"/>
          <w:lang w:val="en-US" w:eastAsia="zh-CN"/>
        </w:rPr>
        <w:t>行业龙头</w:t>
      </w:r>
      <w:r>
        <w:rPr>
          <w:rFonts w:hint="eastAsia" w:ascii="楷体_GB2312" w:hAnsi="楷体_GB2312" w:eastAsia="楷体_GB2312" w:cs="楷体_GB2312"/>
          <w:color w:val="auto"/>
          <w:shd w:val="clear" w:color="auto" w:fill="FFFFFF"/>
        </w:rPr>
        <w:t>企业建立</w:t>
      </w:r>
      <w:r>
        <w:rPr>
          <w:rFonts w:hint="eastAsia" w:ascii="楷体_GB2312" w:hAnsi="楷体_GB2312" w:eastAsia="楷体_GB2312" w:cs="楷体_GB2312"/>
          <w:color w:val="auto"/>
          <w:shd w:val="clear" w:color="auto" w:fill="FFFFFF"/>
          <w:lang w:eastAsia="zh-CN"/>
        </w:rPr>
        <w:t>实践教学实训基地，</w:t>
      </w:r>
      <w:r>
        <w:rPr>
          <w:rFonts w:hint="eastAsia" w:ascii="楷体_GB2312" w:hAnsi="楷体_GB2312" w:eastAsia="楷体_GB2312" w:cs="楷体_GB2312"/>
          <w:color w:val="auto"/>
          <w:shd w:val="clear" w:color="auto" w:fill="FFFFFF"/>
        </w:rPr>
        <w:t>为学生提供实训、实习等机会</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rPr>
        <w:t>有效地保障了</w:t>
      </w:r>
      <w:r>
        <w:rPr>
          <w:rFonts w:hint="eastAsia" w:ascii="楷体_GB2312" w:hAnsi="楷体_GB2312" w:eastAsia="楷体_GB2312" w:cs="楷体_GB2312"/>
          <w:color w:val="auto"/>
          <w:shd w:val="clear" w:color="auto" w:fill="FFFFFF"/>
          <w:lang w:eastAsia="zh-CN"/>
        </w:rPr>
        <w:t>课程实训的</w:t>
      </w:r>
      <w:r>
        <w:rPr>
          <w:rFonts w:hint="eastAsia" w:ascii="楷体_GB2312" w:hAnsi="楷体_GB2312" w:eastAsia="楷体_GB2312" w:cs="楷体_GB2312"/>
          <w:color w:val="auto"/>
          <w:shd w:val="clear" w:color="auto" w:fill="FFFFFF"/>
        </w:rPr>
        <w:t>质量。</w:t>
      </w:r>
    </w:p>
    <w:p w14:paraId="5F84ECCA">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105" w:firstLineChars="50"/>
        <w:jc w:val="both"/>
        <w:textAlignment w:val="auto"/>
        <w:rPr>
          <w:color w:val="auto"/>
        </w:rPr>
      </w:pPr>
      <w:r>
        <w:rPr>
          <w:rFonts w:hint="eastAsia"/>
          <w:color w:val="auto"/>
          <w:lang w:val="en-US" w:eastAsia="zh-CN"/>
        </w:rPr>
        <w:t xml:space="preserve">  </w:t>
      </w:r>
      <w:r>
        <w:rPr>
          <w:color w:val="auto"/>
        </w:rPr>
        <w:drawing>
          <wp:inline distT="0" distB="0" distL="114300" distR="114300">
            <wp:extent cx="2425065" cy="1580515"/>
            <wp:effectExtent l="0" t="0" r="13335" b="635"/>
            <wp:docPr id="8" name="图片 5" descr="C:\Users\Lenovo\Desktop\7be9e1abd85e78209764a09c8b14a458.jpg7be9e1abd85e78209764a09c8b14a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C:\Users\Lenovo\Desktop\7be9e1abd85e78209764a09c8b14a458.jpg7be9e1abd85e78209764a09c8b14a458"/>
                    <pic:cNvPicPr>
                      <a:picLocks noChangeAspect="1"/>
                    </pic:cNvPicPr>
                  </pic:nvPicPr>
                  <pic:blipFill>
                    <a:blip r:embed="rId10"/>
                    <a:srcRect t="13094"/>
                    <a:stretch>
                      <a:fillRect/>
                    </a:stretch>
                  </pic:blipFill>
                  <pic:spPr>
                    <a:xfrm>
                      <a:off x="0" y="0"/>
                      <a:ext cx="2425065" cy="1580515"/>
                    </a:xfrm>
                    <a:prstGeom prst="rect">
                      <a:avLst/>
                    </a:prstGeom>
                  </pic:spPr>
                </pic:pic>
              </a:graphicData>
            </a:graphic>
          </wp:inline>
        </w:drawing>
      </w:r>
      <w:r>
        <w:rPr>
          <w:rFonts w:hint="eastAsia"/>
          <w:color w:val="auto"/>
          <w:lang w:val="en-US" w:eastAsia="zh-CN"/>
        </w:rPr>
        <w:t xml:space="preserve">   </w:t>
      </w:r>
      <w:r>
        <w:rPr>
          <w:color w:val="auto"/>
        </w:rPr>
        <w:drawing>
          <wp:inline distT="0" distB="0" distL="114300" distR="114300">
            <wp:extent cx="2415540" cy="1591945"/>
            <wp:effectExtent l="0" t="0" r="3810" b="8255"/>
            <wp:docPr id="21" name="图片 -2147482611" descr="C:\Users\Lenovo\Desktop\微信图片_20230321160909.jpg微信图片_20230321160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47482611" descr="C:\Users\Lenovo\Desktop\微信图片_20230321160909.jpg微信图片_20230321160909"/>
                    <pic:cNvPicPr>
                      <a:picLocks noChangeAspect="1"/>
                    </pic:cNvPicPr>
                  </pic:nvPicPr>
                  <pic:blipFill>
                    <a:blip r:embed="rId11"/>
                    <a:srcRect/>
                    <a:stretch>
                      <a:fillRect/>
                    </a:stretch>
                  </pic:blipFill>
                  <pic:spPr>
                    <a:xfrm>
                      <a:off x="0" y="0"/>
                      <a:ext cx="2415540" cy="1591945"/>
                    </a:xfrm>
                    <a:prstGeom prst="rect">
                      <a:avLst/>
                    </a:prstGeom>
                    <a:noFill/>
                    <a:ln w="9525">
                      <a:noFill/>
                    </a:ln>
                  </pic:spPr>
                </pic:pic>
              </a:graphicData>
            </a:graphic>
          </wp:inline>
        </w:drawing>
      </w:r>
    </w:p>
    <w:p w14:paraId="67B1414E">
      <w:pPr>
        <w:keepNext w:val="0"/>
        <w:keepLines w:val="0"/>
        <w:pageBreakBefore w:val="0"/>
        <w:widowControl/>
        <w:shd w:val="clear" w:color="auto" w:fill="FFFFFF"/>
        <w:kinsoku/>
        <w:wordWrap/>
        <w:overflowPunct/>
        <w:topLinePunct w:val="0"/>
        <w:autoSpaceDE/>
        <w:autoSpaceDN/>
        <w:bidi w:val="0"/>
        <w:adjustRightInd/>
        <w:snapToGrid/>
        <w:spacing w:line="240" w:lineRule="atLeast"/>
        <w:ind w:firstLine="105" w:firstLineChars="50"/>
        <w:jc w:val="both"/>
        <w:textAlignment w:val="auto"/>
        <w:rPr>
          <w:rFonts w:hint="default" w:eastAsia="楷体_GB2312"/>
          <w:color w:val="auto"/>
          <w:sz w:val="15"/>
          <w:szCs w:val="15"/>
          <w:lang w:val="en-US" w:eastAsia="zh-CN"/>
        </w:rPr>
      </w:pPr>
      <w:r>
        <w:rPr>
          <w:rFonts w:hint="eastAsia"/>
          <w:color w:val="auto"/>
          <w:lang w:val="en-US" w:eastAsia="zh-CN"/>
        </w:rPr>
        <w:t xml:space="preserve">       </w:t>
      </w:r>
      <w:r>
        <w:rPr>
          <w:rFonts w:hint="eastAsia" w:ascii="楷体_GB2312" w:hAnsi="楷体_GB2312" w:eastAsia="楷体_GB2312" w:cs="楷体_GB2312"/>
          <w:color w:val="auto"/>
          <w:sz w:val="15"/>
          <w:szCs w:val="15"/>
          <w:shd w:val="clear" w:color="auto" w:fill="FFFFFF"/>
          <w:lang w:val="en-US" w:eastAsia="zh-CN"/>
        </w:rPr>
        <w:t xml:space="preserve">       </w:t>
      </w:r>
      <w:r>
        <w:rPr>
          <w:rFonts w:hint="eastAsia" w:ascii="楷体_GB2312" w:hAnsi="楷体_GB2312" w:eastAsia="楷体_GB2312" w:cs="楷体_GB2312"/>
          <w:color w:val="auto"/>
          <w:sz w:val="15"/>
          <w:szCs w:val="15"/>
          <w:shd w:val="clear" w:color="auto" w:fill="FFFFFF"/>
        </w:rPr>
        <w:t>山东大学齐鲁医院</w:t>
      </w:r>
      <w:r>
        <w:rPr>
          <w:rFonts w:hint="eastAsia" w:ascii="楷体_GB2312" w:hAnsi="楷体_GB2312" w:eastAsia="楷体_GB2312" w:cs="楷体_GB2312"/>
          <w:color w:val="auto"/>
          <w:sz w:val="15"/>
          <w:szCs w:val="15"/>
          <w:shd w:val="clear" w:color="auto" w:fill="FFFFFF"/>
          <w:lang w:val="en-US" w:eastAsia="zh-CN"/>
        </w:rPr>
        <w:t xml:space="preserve">                                      </w:t>
      </w:r>
      <w:r>
        <w:rPr>
          <w:rFonts w:hint="eastAsia" w:ascii="楷体_GB2312" w:hAnsi="楷体_GB2312" w:eastAsia="楷体_GB2312" w:cs="楷体_GB2312"/>
          <w:color w:val="auto"/>
          <w:sz w:val="15"/>
          <w:szCs w:val="15"/>
          <w:shd w:val="clear" w:color="auto" w:fill="FFFFFF"/>
        </w:rPr>
        <w:t>济南迪安医学检验中心有限公司</w:t>
      </w:r>
    </w:p>
    <w:p w14:paraId="43A13820">
      <w:pPr>
        <w:widowControl/>
        <w:numPr>
          <w:ilvl w:val="0"/>
          <w:numId w:val="1"/>
        </w:numPr>
        <w:spacing w:line="360" w:lineRule="auto"/>
        <w:jc w:val="left"/>
        <w:rPr>
          <w:rStyle w:val="9"/>
          <w:rFonts w:hint="eastAsia" w:ascii="楷体_GB2312" w:hAnsi="楷体_GB2312" w:eastAsia="楷体_GB2312" w:cs="楷体_GB2312"/>
          <w:bCs/>
          <w:color w:val="auto"/>
          <w:spacing w:val="8"/>
          <w:kern w:val="0"/>
          <w:sz w:val="24"/>
          <w:szCs w:val="24"/>
          <w:shd w:val="clear" w:color="auto" w:fill="FFFFFF"/>
          <w:lang w:val="en-US" w:eastAsia="zh-CN" w:bidi="ar"/>
        </w:rPr>
      </w:pPr>
      <w:r>
        <w:rPr>
          <w:rStyle w:val="9"/>
          <w:rFonts w:hint="eastAsia" w:ascii="楷体_GB2312" w:hAnsi="楷体_GB2312" w:eastAsia="楷体_GB2312" w:cs="楷体_GB2312"/>
          <w:bCs/>
          <w:color w:val="auto"/>
          <w:spacing w:val="8"/>
          <w:kern w:val="0"/>
          <w:sz w:val="24"/>
          <w:szCs w:val="24"/>
          <w:shd w:val="clear" w:color="auto" w:fill="FFFFFF"/>
          <w:lang w:val="en-US" w:eastAsia="zh-CN" w:bidi="ar"/>
        </w:rPr>
        <w:t>学生风采</w:t>
      </w:r>
      <w:r>
        <w:rPr>
          <w:rStyle w:val="9"/>
          <w:rFonts w:hint="eastAsia" w:ascii="楷体_GB2312" w:hAnsi="楷体_GB2312" w:eastAsia="楷体_GB2312" w:cs="楷体_GB2312"/>
          <w:bCs/>
          <w:color w:val="auto"/>
          <w:spacing w:val="8"/>
          <w:kern w:val="0"/>
          <w:sz w:val="24"/>
          <w:szCs w:val="24"/>
          <w:shd w:val="clear" w:color="auto" w:fill="FFFFFF"/>
          <w:lang w:bidi="ar"/>
        </w:rPr>
        <w:t>与</w:t>
      </w:r>
      <w:r>
        <w:rPr>
          <w:rStyle w:val="9"/>
          <w:rFonts w:hint="eastAsia" w:ascii="楷体_GB2312" w:hAnsi="楷体_GB2312" w:eastAsia="楷体_GB2312" w:cs="楷体_GB2312"/>
          <w:bCs/>
          <w:color w:val="auto"/>
          <w:spacing w:val="8"/>
          <w:kern w:val="0"/>
          <w:sz w:val="24"/>
          <w:szCs w:val="24"/>
          <w:shd w:val="clear" w:color="auto" w:fill="FFFFFF"/>
          <w:lang w:val="en-US" w:eastAsia="zh-CN" w:bidi="ar"/>
        </w:rPr>
        <w:t>学历提升</w:t>
      </w:r>
    </w:p>
    <w:p w14:paraId="708934DF">
      <w:pPr>
        <w:pStyle w:val="6"/>
        <w:widowControl/>
        <w:spacing w:beforeAutospacing="0" w:afterAutospacing="0" w:line="360" w:lineRule="auto"/>
        <w:ind w:firstLine="480" w:firstLineChars="200"/>
        <w:jc w:val="both"/>
        <w:rPr>
          <w:rFonts w:hint="default" w:ascii="楷体_GB2312" w:hAnsi="楷体_GB2312" w:eastAsia="楷体_GB2312" w:cs="楷体_GB2312"/>
          <w:color w:val="auto"/>
          <w:shd w:val="clear" w:color="auto" w:fill="FFFFFF"/>
          <w:lang w:val="en-US" w:eastAsia="zh-CN"/>
        </w:rPr>
      </w:pPr>
      <w:r>
        <w:rPr>
          <w:rFonts w:hint="eastAsia" w:ascii="楷体_GB2312" w:hAnsi="楷体_GB2312" w:eastAsia="楷体_GB2312" w:cs="楷体_GB2312"/>
          <w:color w:val="auto"/>
          <w:shd w:val="clear" w:color="auto" w:fill="FFFFFF"/>
        </w:rPr>
        <w:t>1.</w:t>
      </w:r>
      <w:r>
        <w:rPr>
          <w:rFonts w:hint="eastAsia" w:ascii="楷体_GB2312" w:hAnsi="楷体_GB2312" w:eastAsia="楷体_GB2312" w:cs="楷体_GB2312"/>
          <w:color w:val="auto"/>
          <w:shd w:val="clear" w:color="auto" w:fill="FFFFFF"/>
          <w:lang w:val="en-US" w:eastAsia="zh-CN"/>
        </w:rPr>
        <w:t>学生风采</w:t>
      </w:r>
    </w:p>
    <w:p w14:paraId="2EAC48BF">
      <w:pPr>
        <w:pStyle w:val="6"/>
        <w:widowControl/>
        <w:spacing w:beforeAutospacing="0" w:afterAutospacing="0" w:line="360" w:lineRule="auto"/>
        <w:ind w:firstLine="480" w:firstLineChars="200"/>
        <w:jc w:val="both"/>
        <w:rPr>
          <w:rFonts w:hint="eastAsia" w:ascii="楷体_GB2312" w:hAnsi="楷体_GB2312" w:eastAsia="楷体_GB2312" w:cs="楷体_GB2312"/>
          <w:color w:val="auto"/>
          <w:shd w:val="clear" w:color="auto" w:fill="FFFFFF"/>
          <w:lang w:val="en-US" w:eastAsia="zh-CN"/>
        </w:rPr>
      </w:pPr>
      <w:r>
        <w:rPr>
          <w:rFonts w:hint="eastAsia" w:ascii="楷体_GB2312" w:hAnsi="楷体_GB2312" w:eastAsia="楷体_GB2312" w:cs="楷体_GB2312"/>
          <w:color w:val="auto"/>
          <w:shd w:val="clear" w:color="auto" w:fill="FFFFFF"/>
        </w:rPr>
        <w:t>我院医学检验技术专业学生近年来在</w:t>
      </w:r>
      <w:r>
        <w:rPr>
          <w:rFonts w:hint="eastAsia" w:ascii="楷体_GB2312" w:hAnsi="楷体_GB2312" w:eastAsia="楷体_GB2312" w:cs="楷体_GB2312"/>
          <w:color w:val="auto"/>
          <w:shd w:val="clear" w:color="auto" w:fill="FFFFFF"/>
          <w:lang w:val="en-US" w:eastAsia="zh-CN"/>
        </w:rPr>
        <w:t>各类赛事</w:t>
      </w:r>
      <w:r>
        <w:rPr>
          <w:rFonts w:hint="eastAsia" w:ascii="楷体_GB2312" w:hAnsi="楷体_GB2312" w:eastAsia="楷体_GB2312" w:cs="楷体_GB2312"/>
          <w:color w:val="auto"/>
          <w:shd w:val="clear" w:color="auto" w:fill="FFFFFF"/>
        </w:rPr>
        <w:t>中崭露头角，</w:t>
      </w:r>
      <w:r>
        <w:rPr>
          <w:rFonts w:hint="eastAsia" w:ascii="楷体_GB2312" w:hAnsi="楷体_GB2312" w:eastAsia="楷体_GB2312" w:cs="楷体_GB2312"/>
          <w:color w:val="auto"/>
          <w:shd w:val="clear" w:color="auto" w:fill="FFFFFF"/>
          <w:lang w:eastAsia="zh-CN"/>
        </w:rPr>
        <w:t>屡创佳绩</w:t>
      </w:r>
      <w:r>
        <w:rPr>
          <w:rFonts w:hint="eastAsia" w:ascii="楷体_GB2312" w:hAnsi="楷体_GB2312" w:eastAsia="楷体_GB2312" w:cs="楷体_GB2312"/>
          <w:color w:val="auto"/>
          <w:shd w:val="clear" w:color="auto" w:fill="FFFFFF"/>
        </w:rPr>
        <w:t>。</w:t>
      </w:r>
      <w:r>
        <w:rPr>
          <w:rFonts w:hint="eastAsia" w:ascii="楷体_GB2312" w:hAnsi="楷体_GB2312" w:eastAsia="楷体_GB2312" w:cs="楷体_GB2312"/>
          <w:color w:val="auto"/>
          <w:shd w:val="clear" w:color="auto" w:fill="FFFFFF"/>
          <w:lang w:val="en-US" w:eastAsia="zh-CN"/>
        </w:rPr>
        <w:t>在</w:t>
      </w:r>
      <w:r>
        <w:rPr>
          <w:rFonts w:hint="eastAsia" w:ascii="楷体_GB2312" w:hAnsi="楷体_GB2312" w:eastAsia="楷体_GB2312" w:cs="楷体_GB2312"/>
          <w:color w:val="auto"/>
          <w:shd w:val="clear" w:color="auto" w:fill="FFFFFF"/>
        </w:rPr>
        <w:t>第六届中国青年志愿服务项目大赛</w:t>
      </w:r>
      <w:r>
        <w:rPr>
          <w:rFonts w:hint="eastAsia" w:ascii="楷体_GB2312" w:hAnsi="楷体_GB2312" w:eastAsia="楷体_GB2312" w:cs="楷体_GB2312"/>
          <w:color w:val="auto"/>
          <w:shd w:val="clear" w:color="auto" w:fill="FFFFFF"/>
          <w:lang w:val="en-US" w:eastAsia="zh-CN"/>
        </w:rPr>
        <w:t>中获得</w:t>
      </w:r>
      <w:r>
        <w:rPr>
          <w:rFonts w:hint="eastAsia" w:ascii="楷体_GB2312" w:hAnsi="楷体_GB2312" w:eastAsia="楷体_GB2312" w:cs="楷体_GB2312"/>
          <w:color w:val="auto"/>
          <w:shd w:val="clear" w:color="auto" w:fill="FFFFFF"/>
        </w:rPr>
        <w:t>国家级金奖</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lang w:val="en-US" w:eastAsia="zh-CN"/>
        </w:rPr>
        <w:t>在</w:t>
      </w:r>
      <w:r>
        <w:rPr>
          <w:rFonts w:hint="eastAsia" w:ascii="楷体_GB2312" w:hAnsi="楷体_GB2312" w:eastAsia="楷体_GB2312" w:cs="楷体_GB2312"/>
          <w:color w:val="auto"/>
          <w:shd w:val="clear" w:color="auto" w:fill="FFFFFF"/>
          <w:lang w:eastAsia="zh-CN"/>
        </w:rPr>
        <w:t>创益中国·未来计划</w:t>
      </w:r>
      <w:r>
        <w:rPr>
          <w:rFonts w:hint="eastAsia" w:ascii="楷体_GB2312" w:hAnsi="楷体_GB2312" w:eastAsia="楷体_GB2312" w:cs="楷体_GB2312"/>
          <w:color w:val="auto"/>
          <w:shd w:val="clear" w:color="auto" w:fill="FFFFFF"/>
          <w:lang w:val="en-US" w:eastAsia="zh-CN"/>
        </w:rPr>
        <w:t>中获</w:t>
      </w:r>
      <w:r>
        <w:rPr>
          <w:rFonts w:hint="eastAsia" w:ascii="楷体_GB2312" w:hAnsi="楷体_GB2312" w:eastAsia="楷体_GB2312" w:cs="楷体_GB2312"/>
          <w:color w:val="auto"/>
          <w:shd w:val="clear" w:color="auto" w:fill="FFFFFF"/>
          <w:lang w:eastAsia="zh-CN"/>
        </w:rPr>
        <w:t>国家</w:t>
      </w:r>
      <w:r>
        <w:rPr>
          <w:rFonts w:hint="eastAsia" w:ascii="楷体_GB2312" w:hAnsi="楷体_GB2312" w:eastAsia="楷体_GB2312" w:cs="楷体_GB2312"/>
          <w:color w:val="auto"/>
          <w:shd w:val="clear" w:color="auto" w:fill="FFFFFF"/>
          <w:lang w:val="en-US" w:eastAsia="zh-CN"/>
        </w:rPr>
        <w:t>级</w:t>
      </w:r>
      <w:r>
        <w:rPr>
          <w:rFonts w:hint="eastAsia" w:ascii="楷体_GB2312" w:hAnsi="楷体_GB2312" w:eastAsia="楷体_GB2312" w:cs="楷体_GB2312"/>
          <w:color w:val="auto"/>
          <w:shd w:val="clear" w:color="auto" w:fill="FFFFFF"/>
          <w:lang w:eastAsia="zh-CN"/>
        </w:rPr>
        <w:t>一等奖，全国职业院校检验科普作品</w:t>
      </w:r>
      <w:r>
        <w:rPr>
          <w:rFonts w:hint="eastAsia" w:ascii="楷体_GB2312" w:hAnsi="楷体_GB2312" w:eastAsia="楷体_GB2312" w:cs="楷体_GB2312"/>
          <w:color w:val="auto"/>
          <w:shd w:val="clear" w:color="auto" w:fill="FFFFFF"/>
          <w:lang w:val="en-US" w:eastAsia="zh-CN"/>
        </w:rPr>
        <w:t>大赛中获二等奖，在</w:t>
      </w:r>
      <w:r>
        <w:rPr>
          <w:rFonts w:hint="eastAsia" w:ascii="楷体_GB2312" w:hAnsi="楷体_GB2312" w:eastAsia="楷体_GB2312" w:cs="楷体_GB2312"/>
          <w:color w:val="auto"/>
          <w:shd w:val="clear" w:color="auto" w:fill="FFFFFF"/>
          <w:lang w:eastAsia="zh-CN"/>
        </w:rPr>
        <w:t>2022全国高校商业精英挑战赛创新创业竞赛</w:t>
      </w:r>
      <w:r>
        <w:rPr>
          <w:rFonts w:hint="eastAsia" w:ascii="楷体_GB2312" w:hAnsi="楷体_GB2312" w:eastAsia="楷体_GB2312" w:cs="楷体_GB2312"/>
          <w:color w:val="auto"/>
          <w:shd w:val="clear" w:color="auto" w:fill="FFFFFF"/>
          <w:lang w:val="en-US" w:eastAsia="zh-CN"/>
        </w:rPr>
        <w:t>中获</w:t>
      </w:r>
      <w:r>
        <w:rPr>
          <w:rFonts w:hint="eastAsia" w:ascii="楷体_GB2312" w:hAnsi="楷体_GB2312" w:eastAsia="楷体_GB2312" w:cs="楷体_GB2312"/>
          <w:color w:val="auto"/>
          <w:shd w:val="clear" w:color="auto" w:fill="FFFFFF"/>
          <w:lang w:eastAsia="zh-CN"/>
        </w:rPr>
        <w:t>省级二等奖，</w:t>
      </w:r>
      <w:r>
        <w:rPr>
          <w:rFonts w:hint="eastAsia" w:ascii="楷体_GB2312" w:hAnsi="楷体_GB2312" w:eastAsia="楷体_GB2312" w:cs="楷体_GB2312"/>
          <w:color w:val="auto"/>
          <w:shd w:val="clear" w:color="auto" w:fill="FFFFFF"/>
          <w:lang w:val="en-US" w:eastAsia="zh-CN"/>
        </w:rPr>
        <w:t>在</w:t>
      </w:r>
      <w:r>
        <w:rPr>
          <w:rFonts w:hint="eastAsia" w:ascii="楷体_GB2312" w:hAnsi="楷体_GB2312" w:eastAsia="楷体_GB2312" w:cs="楷体_GB2312"/>
          <w:color w:val="auto"/>
          <w:shd w:val="clear" w:color="auto" w:fill="FFFFFF"/>
        </w:rPr>
        <w:t>第十三届“挑战杯”山东省大学生创业计划竞赛</w:t>
      </w:r>
      <w:r>
        <w:rPr>
          <w:rFonts w:hint="eastAsia" w:ascii="楷体_GB2312" w:hAnsi="楷体_GB2312" w:eastAsia="楷体_GB2312" w:cs="楷体_GB2312"/>
          <w:color w:val="auto"/>
          <w:shd w:val="clear" w:color="auto" w:fill="FFFFFF"/>
          <w:lang w:val="en-US" w:eastAsia="zh-CN"/>
        </w:rPr>
        <w:t>中获得</w:t>
      </w:r>
      <w:r>
        <w:rPr>
          <w:rFonts w:hint="eastAsia" w:ascii="楷体_GB2312" w:hAnsi="楷体_GB2312" w:eastAsia="楷体_GB2312" w:cs="楷体_GB2312"/>
          <w:color w:val="auto"/>
          <w:shd w:val="clear" w:color="auto" w:fill="FFFFFF"/>
        </w:rPr>
        <w:t>省级银奖</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lang w:val="en-US" w:eastAsia="zh-CN"/>
        </w:rPr>
        <w:t>在第九届山东省大学生科技创新大赛中获省级三等奖，在第七届山东省“互联网+”大学生创新创业大赛中获大赛铜奖，2021级学生发表国家级论文一篇，申请新型实用专利两项。2024年第三届全国职业院校科普大赛中一等奖2项，2等奖1项，山东省黄炎培职业教育创新创业大赛二等奖，第十六届山东省大学生科技节——“文旅杯”第五届山东省大学生医养健康创新创业大赛获二等奖。各类奖项，硕果累累，不仅培养学生勇于探索、善于解决问题的实践能力和创新能力，也让创新型青少年人才脱颖而出。</w:t>
      </w:r>
    </w:p>
    <w:p w14:paraId="710E57CC">
      <w:pPr>
        <w:pStyle w:val="6"/>
        <w:widowControl/>
        <w:spacing w:beforeAutospacing="0" w:afterAutospacing="0" w:line="360" w:lineRule="auto"/>
        <w:jc w:val="center"/>
        <w:rPr>
          <w:color w:val="auto"/>
        </w:rPr>
      </w:pPr>
      <w:r>
        <w:rPr>
          <w:color w:val="auto"/>
        </w:rPr>
        <w:drawing>
          <wp:inline distT="0" distB="0" distL="114300" distR="114300">
            <wp:extent cx="2544445" cy="1594485"/>
            <wp:effectExtent l="0" t="0" r="8255" b="5715"/>
            <wp:docPr id="1040" name="Image1"/>
            <wp:cNvGraphicFramePr/>
            <a:graphic xmlns:a="http://schemas.openxmlformats.org/drawingml/2006/main">
              <a:graphicData uri="http://schemas.openxmlformats.org/drawingml/2006/picture">
                <pic:pic xmlns:pic="http://schemas.openxmlformats.org/drawingml/2006/picture">
                  <pic:nvPicPr>
                    <pic:cNvPr id="1040" name="Image1"/>
                    <pic:cNvPicPr/>
                  </pic:nvPicPr>
                  <pic:blipFill>
                    <a:blip r:embed="rId12" cstate="print"/>
                    <a:srcRect/>
                    <a:stretch>
                      <a:fillRect/>
                    </a:stretch>
                  </pic:blipFill>
                  <pic:spPr>
                    <a:xfrm>
                      <a:off x="0" y="0"/>
                      <a:ext cx="2544445" cy="1594485"/>
                    </a:xfrm>
                    <a:prstGeom prst="rect">
                      <a:avLst/>
                    </a:prstGeom>
                  </pic:spPr>
                </pic:pic>
              </a:graphicData>
            </a:graphic>
          </wp:inline>
        </w:drawing>
      </w:r>
      <w:r>
        <w:rPr>
          <w:color w:val="auto"/>
        </w:rPr>
        <w:drawing>
          <wp:inline distT="0" distB="0" distL="114300" distR="114300">
            <wp:extent cx="1637665" cy="2479675"/>
            <wp:effectExtent l="0" t="0" r="15875" b="635"/>
            <wp:docPr id="1042" name="Image1"/>
            <wp:cNvGraphicFramePr/>
            <a:graphic xmlns:a="http://schemas.openxmlformats.org/drawingml/2006/main">
              <a:graphicData uri="http://schemas.openxmlformats.org/drawingml/2006/picture">
                <pic:pic xmlns:pic="http://schemas.openxmlformats.org/drawingml/2006/picture">
                  <pic:nvPicPr>
                    <pic:cNvPr id="1042" name="Image1"/>
                    <pic:cNvPicPr/>
                  </pic:nvPicPr>
                  <pic:blipFill>
                    <a:blip r:embed="rId13" cstate="print"/>
                    <a:srcRect/>
                    <a:stretch>
                      <a:fillRect/>
                    </a:stretch>
                  </pic:blipFill>
                  <pic:spPr>
                    <a:xfrm rot="16200000">
                      <a:off x="0" y="0"/>
                      <a:ext cx="1637665" cy="2479675"/>
                    </a:xfrm>
                    <a:prstGeom prst="rect">
                      <a:avLst/>
                    </a:prstGeom>
                  </pic:spPr>
                </pic:pic>
              </a:graphicData>
            </a:graphic>
          </wp:inline>
        </w:drawing>
      </w:r>
    </w:p>
    <w:p w14:paraId="7A54A215">
      <w:pPr>
        <w:pStyle w:val="6"/>
        <w:widowControl/>
        <w:spacing w:beforeAutospacing="0" w:afterAutospacing="0" w:line="360" w:lineRule="auto"/>
        <w:ind w:firstLine="150" w:firstLineChars="100"/>
        <w:jc w:val="left"/>
        <w:rPr>
          <w:rFonts w:hint="default" w:ascii="楷体_GB2312" w:hAnsi="楷体_GB2312" w:eastAsia="楷体_GB2312" w:cs="楷体_GB2312"/>
          <w:color w:val="auto"/>
          <w:kern w:val="2"/>
          <w:sz w:val="15"/>
          <w:szCs w:val="15"/>
          <w:shd w:val="clear" w:color="auto" w:fill="FFFFFF"/>
          <w:lang w:val="en-US" w:eastAsia="zh-CN" w:bidi="ar-SA"/>
        </w:rPr>
      </w:pPr>
      <w:r>
        <w:rPr>
          <w:rFonts w:hint="eastAsia" w:ascii="楷体_GB2312" w:hAnsi="楷体_GB2312" w:eastAsia="楷体_GB2312" w:cs="楷体_GB2312"/>
          <w:color w:val="auto"/>
          <w:kern w:val="2"/>
          <w:sz w:val="15"/>
          <w:szCs w:val="15"/>
          <w:shd w:val="clear" w:color="auto" w:fill="FFFFFF"/>
          <w:lang w:val="en-US" w:eastAsia="zh-CN" w:bidi="ar-SA"/>
        </w:rPr>
        <w:t>第十三届“挑战杯”山东省大学生创业计划竞赛省级银奖    2022全国高校商业精英挑战赛创新创业竞赛省赛二等奖</w:t>
      </w:r>
    </w:p>
    <w:p w14:paraId="533DE3E7">
      <w:pPr>
        <w:pStyle w:val="6"/>
        <w:widowControl/>
        <w:spacing w:beforeAutospacing="0" w:afterAutospacing="0" w:line="360" w:lineRule="auto"/>
        <w:jc w:val="left"/>
        <w:rPr>
          <w:rFonts w:hint="eastAsia" w:eastAsiaTheme="minorEastAsia"/>
          <w:color w:val="auto"/>
          <w:lang w:eastAsia="zh-CN"/>
        </w:rPr>
      </w:pPr>
      <w:r>
        <w:rPr>
          <w:rFonts w:hint="eastAsia"/>
          <w:color w:val="auto"/>
          <w:lang w:val="en-US" w:eastAsia="zh-CN"/>
        </w:rPr>
        <w:t xml:space="preserve"> </w:t>
      </w:r>
      <w:r>
        <w:rPr>
          <w:color w:val="auto"/>
        </w:rPr>
        <w:drawing>
          <wp:inline distT="0" distB="0" distL="114300" distR="114300">
            <wp:extent cx="2286000" cy="3233420"/>
            <wp:effectExtent l="0" t="0" r="0" b="5080"/>
            <wp:docPr id="1043" name="Image1"/>
            <wp:cNvGraphicFramePr/>
            <a:graphic xmlns:a="http://schemas.openxmlformats.org/drawingml/2006/main">
              <a:graphicData uri="http://schemas.openxmlformats.org/drawingml/2006/picture">
                <pic:pic xmlns:pic="http://schemas.openxmlformats.org/drawingml/2006/picture">
                  <pic:nvPicPr>
                    <pic:cNvPr id="1043" name="Image1"/>
                    <pic:cNvPicPr/>
                  </pic:nvPicPr>
                  <pic:blipFill>
                    <a:blip r:embed="rId14" cstate="print"/>
                    <a:srcRect/>
                    <a:stretch>
                      <a:fillRect/>
                    </a:stretch>
                  </pic:blipFill>
                  <pic:spPr>
                    <a:xfrm>
                      <a:off x="0" y="0"/>
                      <a:ext cx="2286422" cy="3233808"/>
                    </a:xfrm>
                    <a:prstGeom prst="rect">
                      <a:avLst/>
                    </a:prstGeom>
                  </pic:spPr>
                </pic:pic>
              </a:graphicData>
            </a:graphic>
          </wp:inline>
        </w:drawing>
      </w:r>
      <w:r>
        <w:rPr>
          <w:rFonts w:hint="eastAsia"/>
          <w:color w:val="auto"/>
          <w:lang w:val="en-US" w:eastAsia="zh-CN"/>
        </w:rPr>
        <w:t xml:space="preserve">     </w:t>
      </w:r>
      <w:r>
        <w:rPr>
          <w:rFonts w:hint="eastAsia" w:eastAsiaTheme="minorEastAsia"/>
          <w:color w:val="auto"/>
          <w:lang w:eastAsia="zh-CN"/>
        </w:rPr>
        <w:drawing>
          <wp:inline distT="0" distB="0" distL="114300" distR="114300">
            <wp:extent cx="2218055" cy="3152140"/>
            <wp:effectExtent l="0" t="0" r="10795" b="10160"/>
            <wp:docPr id="9" name="图片 9" descr="6c03fc131e9fbad36a05472bb886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c03fc131e9fbad36a05472bb886543"/>
                    <pic:cNvPicPr>
                      <a:picLocks noChangeAspect="1"/>
                    </pic:cNvPicPr>
                  </pic:nvPicPr>
                  <pic:blipFill>
                    <a:blip r:embed="rId15"/>
                    <a:stretch>
                      <a:fillRect/>
                    </a:stretch>
                  </pic:blipFill>
                  <pic:spPr>
                    <a:xfrm>
                      <a:off x="0" y="0"/>
                      <a:ext cx="2218055" cy="3152140"/>
                    </a:xfrm>
                    <a:prstGeom prst="rect">
                      <a:avLst/>
                    </a:prstGeom>
                  </pic:spPr>
                </pic:pic>
              </a:graphicData>
            </a:graphic>
          </wp:inline>
        </w:drawing>
      </w:r>
    </w:p>
    <w:p w14:paraId="6AFEB3AE">
      <w:pPr>
        <w:pStyle w:val="6"/>
        <w:widowControl/>
        <w:spacing w:beforeAutospacing="0" w:afterAutospacing="0" w:line="360" w:lineRule="auto"/>
        <w:jc w:val="left"/>
        <w:rPr>
          <w:rFonts w:hint="default" w:ascii="楷体_GB2312" w:hAnsi="楷体_GB2312" w:eastAsia="楷体_GB2312" w:cs="楷体_GB2312"/>
          <w:color w:val="auto"/>
          <w:kern w:val="2"/>
          <w:sz w:val="15"/>
          <w:szCs w:val="15"/>
          <w:shd w:val="clear" w:color="auto" w:fill="FFFFFF"/>
          <w:lang w:val="en-US" w:eastAsia="zh-CN" w:bidi="ar-SA"/>
        </w:rPr>
      </w:pPr>
      <w:r>
        <w:rPr>
          <w:rFonts w:hint="eastAsia" w:ascii="楷体_GB2312" w:hAnsi="楷体_GB2312" w:eastAsia="楷体_GB2312" w:cs="楷体_GB2312"/>
          <w:color w:val="auto"/>
          <w:kern w:val="2"/>
          <w:sz w:val="15"/>
          <w:szCs w:val="15"/>
          <w:shd w:val="clear" w:color="auto" w:fill="FFFFFF"/>
          <w:lang w:val="en-US" w:eastAsia="zh-CN" w:bidi="ar-SA"/>
        </w:rPr>
        <w:t>“建行杯”第八届山东省“互联网+”大学生创新创业大赛铜奖  2024第三届全国大学生医学形态学数字切片寄生虫赛道一等奖</w:t>
      </w:r>
    </w:p>
    <w:p w14:paraId="3BF8699E">
      <w:pPr>
        <w:pStyle w:val="6"/>
        <w:widowControl/>
        <w:spacing w:beforeAutospacing="0" w:afterAutospacing="0" w:line="360" w:lineRule="auto"/>
        <w:jc w:val="left"/>
        <w:rPr>
          <w:rFonts w:hint="eastAsia" w:ascii="楷体_GB2312" w:hAnsi="楷体_GB2312" w:eastAsia="楷体_GB2312" w:cs="楷体_GB2312"/>
          <w:color w:val="auto"/>
          <w:kern w:val="2"/>
          <w:sz w:val="15"/>
          <w:szCs w:val="15"/>
          <w:shd w:val="clear" w:color="auto" w:fill="FFFFFF"/>
          <w:lang w:val="en-US" w:eastAsia="zh-CN" w:bidi="ar-SA"/>
        </w:rPr>
      </w:pPr>
    </w:p>
    <w:p w14:paraId="3DA4560D">
      <w:pPr>
        <w:pStyle w:val="6"/>
        <w:widowControl/>
        <w:spacing w:beforeAutospacing="0" w:afterAutospacing="0" w:line="360" w:lineRule="auto"/>
        <w:jc w:val="left"/>
        <w:rPr>
          <w:rFonts w:hint="eastAsia" w:ascii="楷体_GB2312" w:hAnsi="楷体_GB2312" w:eastAsia="楷体_GB2312" w:cs="楷体_GB2312"/>
          <w:color w:val="auto"/>
          <w:kern w:val="2"/>
          <w:sz w:val="15"/>
          <w:szCs w:val="15"/>
          <w:shd w:val="clear" w:color="auto" w:fill="FFFFFF"/>
          <w:lang w:val="en-US" w:eastAsia="zh-CN" w:bidi="ar-SA"/>
        </w:rPr>
      </w:pPr>
    </w:p>
    <w:p w14:paraId="73774BE0">
      <w:pPr>
        <w:pStyle w:val="6"/>
        <w:widowControl/>
        <w:spacing w:beforeAutospacing="0" w:afterAutospacing="0" w:line="360" w:lineRule="auto"/>
        <w:jc w:val="left"/>
        <w:rPr>
          <w:rFonts w:hint="eastAsia" w:ascii="楷体_GB2312" w:hAnsi="楷体_GB2312" w:eastAsia="楷体_GB2312" w:cs="楷体_GB2312"/>
          <w:color w:val="auto"/>
          <w:kern w:val="2"/>
          <w:sz w:val="15"/>
          <w:szCs w:val="15"/>
          <w:shd w:val="clear" w:color="auto" w:fill="FFFFFF"/>
          <w:lang w:val="en-US" w:eastAsia="zh-CN" w:bidi="ar-SA"/>
        </w:rPr>
      </w:pPr>
      <w:r>
        <w:rPr>
          <w:rFonts w:hint="eastAsia" w:ascii="楷体_GB2312" w:hAnsi="楷体_GB2312" w:eastAsia="楷体_GB2312" w:cs="楷体_GB2312"/>
          <w:color w:val="auto"/>
          <w:kern w:val="2"/>
          <w:sz w:val="15"/>
          <w:szCs w:val="15"/>
          <w:shd w:val="clear" w:color="auto" w:fill="FFFFFF"/>
          <w:lang w:val="en-US" w:eastAsia="zh-CN" w:bidi="ar-SA"/>
        </w:rPr>
        <w:drawing>
          <wp:inline distT="0" distB="0" distL="114300" distR="114300">
            <wp:extent cx="1955165" cy="2766695"/>
            <wp:effectExtent l="0" t="0" r="14605" b="6985"/>
            <wp:docPr id="5" name="图片 5" descr="山东省黄炎培职业教育荣誉证书(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山东省黄炎培职业教育荣誉证书(1)_00"/>
                    <pic:cNvPicPr>
                      <a:picLocks noChangeAspect="1"/>
                    </pic:cNvPicPr>
                  </pic:nvPicPr>
                  <pic:blipFill>
                    <a:blip r:embed="rId16"/>
                    <a:stretch>
                      <a:fillRect/>
                    </a:stretch>
                  </pic:blipFill>
                  <pic:spPr>
                    <a:xfrm rot="16200000">
                      <a:off x="0" y="0"/>
                      <a:ext cx="1955165" cy="2766695"/>
                    </a:xfrm>
                    <a:prstGeom prst="rect">
                      <a:avLst/>
                    </a:prstGeom>
                  </pic:spPr>
                </pic:pic>
              </a:graphicData>
            </a:graphic>
          </wp:inline>
        </w:drawing>
      </w:r>
      <w:r>
        <w:rPr>
          <w:rFonts w:hint="eastAsia" w:ascii="楷体_GB2312" w:hAnsi="楷体_GB2312" w:eastAsia="楷体_GB2312" w:cs="楷体_GB2312"/>
          <w:color w:val="auto"/>
          <w:kern w:val="2"/>
          <w:sz w:val="15"/>
          <w:szCs w:val="15"/>
          <w:shd w:val="clear" w:color="auto" w:fill="FFFFFF"/>
          <w:lang w:val="en-US" w:eastAsia="zh-CN" w:bidi="ar-SA"/>
        </w:rPr>
        <w:drawing>
          <wp:inline distT="0" distB="0" distL="114300" distR="114300">
            <wp:extent cx="2444115" cy="1826895"/>
            <wp:effectExtent l="0" t="0" r="13335" b="1905"/>
            <wp:docPr id="7" name="图片 7" descr="2024山东省大学生物联网创造力大赛(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24山东省大学生物联网创造力大赛(1)_00"/>
                    <pic:cNvPicPr>
                      <a:picLocks noChangeAspect="1"/>
                    </pic:cNvPicPr>
                  </pic:nvPicPr>
                  <pic:blipFill>
                    <a:blip r:embed="rId17"/>
                    <a:stretch>
                      <a:fillRect/>
                    </a:stretch>
                  </pic:blipFill>
                  <pic:spPr>
                    <a:xfrm>
                      <a:off x="0" y="0"/>
                      <a:ext cx="2444115" cy="1826895"/>
                    </a:xfrm>
                    <a:prstGeom prst="rect">
                      <a:avLst/>
                    </a:prstGeom>
                  </pic:spPr>
                </pic:pic>
              </a:graphicData>
            </a:graphic>
          </wp:inline>
        </w:drawing>
      </w:r>
    </w:p>
    <w:p w14:paraId="48FD9123">
      <w:pPr>
        <w:pStyle w:val="6"/>
        <w:widowControl/>
        <w:spacing w:beforeAutospacing="0" w:afterAutospacing="0" w:line="360" w:lineRule="auto"/>
        <w:ind w:firstLine="300" w:firstLineChars="200"/>
        <w:jc w:val="left"/>
        <w:rPr>
          <w:rFonts w:hint="eastAsia" w:ascii="楷体_GB2312" w:hAnsi="楷体_GB2312" w:eastAsia="楷体_GB2312" w:cs="楷体_GB2312"/>
          <w:color w:val="auto"/>
          <w:kern w:val="2"/>
          <w:sz w:val="15"/>
          <w:szCs w:val="15"/>
          <w:shd w:val="clear" w:color="auto" w:fill="FFFFFF"/>
          <w:lang w:val="en-US" w:eastAsia="zh-CN" w:bidi="ar-SA"/>
        </w:rPr>
      </w:pPr>
      <w:r>
        <w:rPr>
          <w:rFonts w:hint="eastAsia" w:ascii="楷体_GB2312" w:hAnsi="楷体_GB2312" w:eastAsia="楷体_GB2312" w:cs="楷体_GB2312"/>
          <w:color w:val="auto"/>
          <w:kern w:val="2"/>
          <w:sz w:val="15"/>
          <w:szCs w:val="15"/>
          <w:shd w:val="clear" w:color="auto" w:fill="FFFFFF"/>
          <w:lang w:val="en-US" w:eastAsia="zh-CN" w:bidi="ar-SA"/>
        </w:rPr>
        <w:t>第八届山东省黄炎培职业教育创业大赛二等奖                      山东省大学生物联网创造力大赛三等奖</w:t>
      </w:r>
    </w:p>
    <w:p w14:paraId="254D9A6A">
      <w:pPr>
        <w:pStyle w:val="6"/>
        <w:widowControl/>
        <w:spacing w:beforeAutospacing="0" w:afterAutospacing="0" w:line="360" w:lineRule="auto"/>
        <w:ind w:firstLine="480" w:firstLineChars="200"/>
        <w:jc w:val="both"/>
        <w:rPr>
          <w:rFonts w:hint="eastAsia"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lang w:val="en-US" w:eastAsia="zh-CN"/>
        </w:rPr>
        <w:t>2.</w:t>
      </w:r>
      <w:r>
        <w:rPr>
          <w:rFonts w:hint="eastAsia" w:ascii="楷体_GB2312" w:hAnsi="楷体_GB2312" w:eastAsia="楷体_GB2312" w:cs="楷体_GB2312"/>
          <w:color w:val="auto"/>
          <w:shd w:val="clear" w:color="auto" w:fill="FFFFFF"/>
        </w:rPr>
        <w:t>技能大赛</w:t>
      </w:r>
    </w:p>
    <w:p w14:paraId="7BAA2255">
      <w:pPr>
        <w:pStyle w:val="6"/>
        <w:widowControl/>
        <w:spacing w:beforeAutospacing="0" w:afterAutospacing="0" w:line="360" w:lineRule="auto"/>
        <w:ind w:firstLine="480" w:firstLineChars="200"/>
        <w:jc w:val="left"/>
        <w:rPr>
          <w:rFonts w:hint="eastAsia" w:ascii="楷体_GB2312" w:hAnsi="楷体_GB2312" w:eastAsia="楷体_GB2312" w:cs="楷体_GB2312"/>
          <w:color w:val="auto"/>
          <w:shd w:val="clear" w:color="auto" w:fill="FFFFFF"/>
          <w:lang w:eastAsia="zh-CN"/>
        </w:rPr>
      </w:pPr>
      <w:r>
        <w:rPr>
          <w:rFonts w:hint="eastAsia" w:ascii="楷体_GB2312" w:hAnsi="楷体_GB2312" w:eastAsia="楷体_GB2312" w:cs="楷体_GB2312"/>
          <w:color w:val="auto"/>
          <w:shd w:val="clear" w:color="auto" w:fill="FFFFFF"/>
        </w:rPr>
        <w:t>医学检验技术专业致力于教育教学改革及学生岗位操作能力提升，完善了“系赛-院赛-省赛-国赛”四级大赛体系，达到了“以赛促教、以赛促学、以赛促建、以赛促研”的目的。</w:t>
      </w:r>
      <w:r>
        <w:rPr>
          <w:rFonts w:hint="eastAsia" w:ascii="楷体_GB2312" w:hAnsi="楷体_GB2312" w:eastAsia="楷体_GB2312" w:cs="楷体_GB2312"/>
          <w:color w:val="auto"/>
          <w:shd w:val="clear" w:color="auto" w:fill="FFFFFF"/>
          <w:lang w:val="en-US" w:eastAsia="zh-CN"/>
        </w:rPr>
        <w:t>该专业教师</w:t>
      </w:r>
      <w:r>
        <w:rPr>
          <w:rFonts w:hint="eastAsia" w:ascii="楷体_GB2312" w:hAnsi="楷体_GB2312" w:eastAsia="楷体_GB2312" w:cs="楷体_GB2312"/>
          <w:color w:val="auto"/>
          <w:shd w:val="clear" w:color="auto" w:fill="FFFFFF"/>
          <w:lang w:eastAsia="zh-CN"/>
        </w:rPr>
        <w:t>获得首届全国职业院校检验专业课程思政大赛一等奖，</w:t>
      </w:r>
      <w:r>
        <w:rPr>
          <w:rFonts w:hint="eastAsia" w:ascii="楷体_GB2312" w:hAnsi="楷体_GB2312" w:eastAsia="楷体_GB2312" w:cs="楷体_GB2312"/>
          <w:color w:val="auto"/>
          <w:shd w:val="clear" w:color="auto" w:fill="FFFFFF"/>
          <w:lang w:val="en-US" w:eastAsia="zh-CN"/>
        </w:rPr>
        <w:t>获得</w:t>
      </w:r>
      <w:r>
        <w:rPr>
          <w:rFonts w:hint="eastAsia" w:ascii="楷体_GB2312" w:hAnsi="楷体_GB2312" w:eastAsia="楷体_GB2312" w:cs="楷体_GB2312"/>
          <w:color w:val="auto"/>
          <w:shd w:val="clear" w:color="auto" w:fill="FFFFFF"/>
        </w:rPr>
        <w:t>第五届全国职业院校教师检验技能大赛三等奖</w:t>
      </w:r>
      <w:r>
        <w:rPr>
          <w:rFonts w:hint="eastAsia" w:ascii="楷体_GB2312" w:hAnsi="楷体_GB2312" w:eastAsia="楷体_GB2312" w:cs="楷体_GB2312"/>
          <w:color w:val="auto"/>
          <w:shd w:val="clear" w:color="auto" w:fill="FFFFFF"/>
          <w:lang w:eastAsia="zh-CN"/>
        </w:rPr>
        <w:t>。</w:t>
      </w:r>
    </w:p>
    <w:p w14:paraId="56AD0D76">
      <w:pPr>
        <w:pStyle w:val="6"/>
        <w:widowControl/>
        <w:spacing w:beforeAutospacing="0" w:afterAutospacing="0" w:line="360" w:lineRule="auto"/>
        <w:jc w:val="both"/>
        <w:rPr>
          <w:rFonts w:hint="eastAsia" w:eastAsiaTheme="minorEastAsia"/>
          <w:color w:val="auto"/>
          <w:lang w:eastAsia="zh-CN"/>
        </w:rPr>
      </w:pPr>
      <w:r>
        <w:rPr>
          <w:rFonts w:hint="eastAsia"/>
          <w:color w:val="auto"/>
          <w:lang w:val="en-US" w:eastAsia="zh-CN"/>
        </w:rPr>
        <w:t xml:space="preserve">    </w:t>
      </w:r>
      <w:r>
        <w:rPr>
          <w:color w:val="auto"/>
        </w:rPr>
        <w:drawing>
          <wp:inline distT="0" distB="0" distL="114300" distR="114300">
            <wp:extent cx="2242820" cy="1682750"/>
            <wp:effectExtent l="0" t="0" r="5080" b="12700"/>
            <wp:docPr id="2" name="图片 2" descr="d638ddc3f3a0085fa9fd411a03aa9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638ddc3f3a0085fa9fd411a03aa9c4"/>
                    <pic:cNvPicPr>
                      <a:picLocks noChangeAspect="1"/>
                    </pic:cNvPicPr>
                  </pic:nvPicPr>
                  <pic:blipFill>
                    <a:blip r:embed="rId18"/>
                    <a:stretch>
                      <a:fillRect/>
                    </a:stretch>
                  </pic:blipFill>
                  <pic:spPr>
                    <a:xfrm>
                      <a:off x="0" y="0"/>
                      <a:ext cx="2242820" cy="1682750"/>
                    </a:xfrm>
                    <a:prstGeom prst="rect">
                      <a:avLst/>
                    </a:prstGeom>
                  </pic:spPr>
                </pic:pic>
              </a:graphicData>
            </a:graphic>
          </wp:inline>
        </w:drawing>
      </w:r>
      <w:r>
        <w:rPr>
          <w:rFonts w:hint="eastAsia"/>
          <w:color w:val="auto"/>
          <w:lang w:val="en-US" w:eastAsia="zh-CN"/>
        </w:rPr>
        <w:t xml:space="preserve">   </w:t>
      </w:r>
      <w:r>
        <w:rPr>
          <w:rFonts w:hint="eastAsia" w:eastAsiaTheme="minorEastAsia"/>
          <w:color w:val="auto"/>
          <w:lang w:eastAsia="zh-CN"/>
        </w:rPr>
        <w:drawing>
          <wp:inline distT="0" distB="0" distL="114300" distR="114300">
            <wp:extent cx="2285365" cy="1714500"/>
            <wp:effectExtent l="0" t="0" r="635" b="0"/>
            <wp:docPr id="3" name="图片 3" descr="c80fc43bd9c272d890fb3d2ecf9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80fc43bd9c272d890fb3d2ecf91760"/>
                    <pic:cNvPicPr>
                      <a:picLocks noChangeAspect="1"/>
                    </pic:cNvPicPr>
                  </pic:nvPicPr>
                  <pic:blipFill>
                    <a:blip r:embed="rId19"/>
                    <a:stretch>
                      <a:fillRect/>
                    </a:stretch>
                  </pic:blipFill>
                  <pic:spPr>
                    <a:xfrm>
                      <a:off x="0" y="0"/>
                      <a:ext cx="2285365" cy="1714500"/>
                    </a:xfrm>
                    <a:prstGeom prst="rect">
                      <a:avLst/>
                    </a:prstGeom>
                  </pic:spPr>
                </pic:pic>
              </a:graphicData>
            </a:graphic>
          </wp:inline>
        </w:drawing>
      </w:r>
    </w:p>
    <w:p w14:paraId="451AAA89">
      <w:pPr>
        <w:pStyle w:val="6"/>
        <w:widowControl/>
        <w:spacing w:beforeAutospacing="0" w:afterAutospacing="0" w:line="360" w:lineRule="auto"/>
        <w:jc w:val="center"/>
        <w:rPr>
          <w:rFonts w:hint="eastAsia" w:ascii="楷体_GB2312" w:hAnsi="楷体_GB2312" w:eastAsia="楷体_GB2312" w:cs="楷体_GB2312"/>
          <w:color w:val="auto"/>
          <w:kern w:val="2"/>
          <w:sz w:val="15"/>
          <w:szCs w:val="15"/>
          <w:shd w:val="clear" w:color="auto" w:fill="FFFFFF"/>
          <w:lang w:val="en-US" w:eastAsia="zh-CN" w:bidi="ar-SA"/>
        </w:rPr>
      </w:pPr>
      <w:r>
        <w:rPr>
          <w:rFonts w:hint="eastAsia" w:ascii="楷体_GB2312" w:hAnsi="楷体_GB2312" w:eastAsia="楷体_GB2312" w:cs="楷体_GB2312"/>
          <w:color w:val="auto"/>
          <w:kern w:val="2"/>
          <w:sz w:val="15"/>
          <w:szCs w:val="15"/>
          <w:shd w:val="clear" w:color="auto" w:fill="FFFFFF"/>
          <w:lang w:val="en-US" w:eastAsia="zh-CN" w:bidi="ar-SA"/>
        </w:rPr>
        <w:t>医学检验技术专业技能大赛</w:t>
      </w:r>
    </w:p>
    <w:p w14:paraId="2B153AE8">
      <w:pPr>
        <w:pStyle w:val="6"/>
        <w:widowControl/>
        <w:spacing w:beforeAutospacing="0" w:afterAutospacing="0" w:line="360" w:lineRule="auto"/>
        <w:ind w:firstLine="480" w:firstLineChars="200"/>
        <w:jc w:val="both"/>
        <w:rPr>
          <w:rFonts w:hint="eastAsia" w:ascii="楷体_GB2312" w:hAnsi="楷体_GB2312" w:eastAsia="楷体_GB2312" w:cs="楷体_GB2312"/>
          <w:color w:val="auto"/>
          <w:shd w:val="clear" w:color="auto" w:fill="FFFFFF"/>
          <w:lang w:eastAsia="zh-CN"/>
        </w:rPr>
      </w:pPr>
      <w:r>
        <w:rPr>
          <w:rFonts w:hint="eastAsia" w:ascii="楷体_GB2312" w:hAnsi="楷体_GB2312" w:eastAsia="楷体_GB2312" w:cs="楷体_GB2312"/>
          <w:color w:val="auto"/>
          <w:shd w:val="clear" w:color="auto" w:fill="FFFFFF"/>
          <w:lang w:val="en-US" w:eastAsia="zh-CN"/>
        </w:rPr>
        <w:t>3.</w:t>
      </w:r>
      <w:r>
        <w:rPr>
          <w:rFonts w:hint="eastAsia" w:ascii="楷体_GB2312" w:hAnsi="楷体_GB2312" w:eastAsia="楷体_GB2312" w:cs="楷体_GB2312"/>
          <w:color w:val="auto"/>
          <w:shd w:val="clear" w:color="auto" w:fill="FFFFFF"/>
          <w:lang w:eastAsia="zh-CN"/>
        </w:rPr>
        <w:t>学历提升</w:t>
      </w:r>
    </w:p>
    <w:p w14:paraId="03D4178D">
      <w:pPr>
        <w:widowControl/>
        <w:spacing w:line="360" w:lineRule="auto"/>
        <w:ind w:firstLine="480" w:firstLineChars="200"/>
        <w:jc w:val="left"/>
        <w:rPr>
          <w:rFonts w:hint="default" w:ascii="楷体_GB2312" w:hAnsi="楷体_GB2312" w:eastAsia="楷体_GB2312" w:cs="楷体_GB2312"/>
          <w:color w:val="auto"/>
          <w:shd w:val="clear" w:color="auto" w:fill="FFFFFF"/>
          <w:lang w:val="en-US"/>
        </w:rPr>
      </w:pPr>
      <w:r>
        <w:rPr>
          <w:rFonts w:hint="eastAsia" w:ascii="楷体_GB2312" w:hAnsi="楷体_GB2312" w:eastAsia="楷体_GB2312" w:cs="楷体_GB2312"/>
          <w:b w:val="0"/>
          <w:bCs w:val="0"/>
          <w:color w:val="auto"/>
          <w:kern w:val="0"/>
          <w:sz w:val="24"/>
          <w:szCs w:val="24"/>
          <w:shd w:val="clear" w:color="auto" w:fill="FFFFFF"/>
          <w:lang w:val="en-US" w:eastAsia="zh-CN" w:bidi="ar-SA"/>
        </w:rPr>
        <w:t>学生毕业当年，可根据当年度国家教育部和山东省教育厅发布的专升本通知，报考医学检验技术本科等相关专业，参加全省统一的专升本考试。专升本毕业的学生，第一学历为本科学历。我院2024年医学技术系专升本通过率达到60 %以上，有82名同学顺利考入山东第一医科大学、山东青年政治学院、齐鲁医药学院等本科院校继续深造。</w:t>
      </w:r>
    </w:p>
    <w:p w14:paraId="6F218563">
      <w:pPr>
        <w:widowControl/>
        <w:spacing w:line="360" w:lineRule="auto"/>
        <w:jc w:val="left"/>
        <w:rPr>
          <w:rStyle w:val="9"/>
          <w:rFonts w:ascii="楷体_GB2312" w:hAnsi="楷体_GB2312" w:eastAsia="楷体_GB2312" w:cs="楷体_GB2312"/>
          <w:bCs/>
          <w:color w:val="auto"/>
          <w:spacing w:val="8"/>
          <w:kern w:val="0"/>
          <w:sz w:val="24"/>
          <w:szCs w:val="24"/>
          <w:shd w:val="clear" w:color="auto" w:fill="FFFFFF"/>
          <w:lang w:bidi="ar"/>
        </w:rPr>
      </w:pPr>
      <w:bookmarkStart w:id="4" w:name="_Toc35345004"/>
      <w:r>
        <w:rPr>
          <w:rStyle w:val="9"/>
          <w:rFonts w:hint="eastAsia" w:ascii="楷体_GB2312" w:hAnsi="楷体_GB2312" w:eastAsia="楷体_GB2312" w:cs="楷体_GB2312"/>
          <w:bCs/>
          <w:color w:val="auto"/>
          <w:spacing w:val="8"/>
          <w:kern w:val="0"/>
          <w:sz w:val="24"/>
          <w:szCs w:val="24"/>
          <w:shd w:val="clear" w:color="auto" w:fill="FFFFFF"/>
          <w:lang w:bidi="ar"/>
        </w:rPr>
        <w:t>七、</w:t>
      </w:r>
      <w:bookmarkEnd w:id="4"/>
      <w:r>
        <w:rPr>
          <w:rStyle w:val="9"/>
          <w:rFonts w:hint="eastAsia" w:ascii="楷体_GB2312" w:hAnsi="楷体_GB2312" w:eastAsia="楷体_GB2312" w:cs="楷体_GB2312"/>
          <w:bCs/>
          <w:color w:val="auto"/>
          <w:spacing w:val="8"/>
          <w:kern w:val="0"/>
          <w:sz w:val="24"/>
          <w:szCs w:val="24"/>
          <w:shd w:val="clear" w:color="auto" w:fill="FFFFFF"/>
          <w:lang w:bidi="ar"/>
        </w:rPr>
        <w:t>实习与就业</w:t>
      </w:r>
    </w:p>
    <w:p w14:paraId="468A9441">
      <w:pPr>
        <w:pStyle w:val="6"/>
        <w:widowControl/>
        <w:spacing w:beforeAutospacing="0" w:afterAutospacing="0" w:line="360" w:lineRule="auto"/>
        <w:ind w:firstLine="480" w:firstLineChars="200"/>
        <w:jc w:val="both"/>
        <w:rPr>
          <w:rFonts w:ascii="楷体_GB2312" w:hAnsi="楷体_GB2312" w:eastAsia="楷体_GB2312" w:cs="楷体_GB2312"/>
          <w:color w:val="auto"/>
          <w:shd w:val="clear" w:color="auto" w:fill="FFFFFF"/>
        </w:rPr>
      </w:pPr>
      <w:bookmarkStart w:id="5" w:name="_Toc35345005"/>
      <w:r>
        <w:rPr>
          <w:rFonts w:hint="eastAsia" w:ascii="楷体_GB2312" w:hAnsi="楷体_GB2312" w:eastAsia="楷体_GB2312" w:cs="楷体_GB2312"/>
          <w:color w:val="auto"/>
          <w:shd w:val="clear" w:color="auto" w:fill="FFFFFF"/>
        </w:rPr>
        <w:t>1</w:t>
      </w:r>
      <w:bookmarkEnd w:id="5"/>
      <w:r>
        <w:rPr>
          <w:rFonts w:hint="eastAsia" w:ascii="楷体_GB2312" w:hAnsi="楷体_GB2312" w:eastAsia="楷体_GB2312" w:cs="楷体_GB2312"/>
          <w:color w:val="auto"/>
          <w:shd w:val="clear" w:color="auto" w:fill="FFFFFF"/>
        </w:rPr>
        <w:t>.校外实习基地</w:t>
      </w:r>
    </w:p>
    <w:p w14:paraId="56C8175A">
      <w:pPr>
        <w:pStyle w:val="6"/>
        <w:widowControl/>
        <w:spacing w:beforeAutospacing="0" w:afterAutospacing="0" w:line="360" w:lineRule="auto"/>
        <w:ind w:firstLine="480" w:firstLineChars="200"/>
        <w:jc w:val="both"/>
        <w:rPr>
          <w:rFonts w:hint="eastAsia" w:ascii="楷体_GB2312" w:hAnsi="楷体_GB2312" w:eastAsia="楷体_GB2312" w:cs="楷体_GB2312"/>
          <w:color w:val="auto"/>
          <w:shd w:val="clear" w:color="auto" w:fill="FFFFFF"/>
          <w:lang w:eastAsia="zh-CN"/>
        </w:rPr>
      </w:pPr>
      <w:r>
        <w:rPr>
          <w:rFonts w:hint="eastAsia" w:ascii="楷体_GB2312" w:hAnsi="楷体_GB2312" w:eastAsia="楷体_GB2312" w:cs="楷体_GB2312"/>
          <w:color w:val="auto"/>
          <w:shd w:val="clear" w:color="auto" w:fill="FFFFFF"/>
        </w:rPr>
        <w:t>学院地处省会济南，实习条件优越，校外实习基地包括山东省立医院、山东大学齐鲁医院、山东省千佛山医院</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rPr>
        <w:t>济南金域医学检验有限公司</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rPr>
        <w:t>艾迪康医学检验中心有限公司、济南迪安医学检验中心有限公司等</w:t>
      </w:r>
      <w:r>
        <w:rPr>
          <w:rFonts w:hint="eastAsia" w:ascii="楷体_GB2312" w:hAnsi="楷体_GB2312" w:eastAsia="楷体_GB2312" w:cs="楷体_GB2312"/>
          <w:color w:val="auto"/>
          <w:shd w:val="clear" w:color="auto" w:fill="FFFFFF"/>
          <w:lang w:val="en-US" w:eastAsia="zh-CN"/>
        </w:rPr>
        <w:t>30</w:t>
      </w:r>
      <w:r>
        <w:rPr>
          <w:rFonts w:hint="eastAsia" w:ascii="楷体_GB2312" w:hAnsi="楷体_GB2312" w:eastAsia="楷体_GB2312" w:cs="楷体_GB2312"/>
          <w:color w:val="auto"/>
          <w:shd w:val="clear" w:color="auto" w:fill="FFFFFF"/>
          <w:lang w:eastAsia="zh-CN"/>
        </w:rPr>
        <w:t>余所</w:t>
      </w:r>
      <w:r>
        <w:rPr>
          <w:rFonts w:hint="eastAsia" w:ascii="楷体_GB2312" w:hAnsi="楷体_GB2312" w:eastAsia="楷体_GB2312" w:cs="楷体_GB2312"/>
          <w:color w:val="auto"/>
          <w:shd w:val="clear" w:color="auto" w:fill="FFFFFF"/>
        </w:rPr>
        <w:t>省内外医疗机构</w:t>
      </w:r>
      <w:r>
        <w:rPr>
          <w:rFonts w:hint="eastAsia" w:ascii="楷体_GB2312" w:hAnsi="楷体_GB2312" w:eastAsia="楷体_GB2312" w:cs="楷体_GB2312"/>
          <w:color w:val="auto"/>
          <w:shd w:val="clear" w:color="auto" w:fill="FFFFFF"/>
          <w:lang w:eastAsia="zh-CN"/>
        </w:rPr>
        <w:t>及</w:t>
      </w:r>
      <w:r>
        <w:rPr>
          <w:rFonts w:hint="eastAsia" w:ascii="楷体_GB2312" w:hAnsi="楷体_GB2312" w:eastAsia="楷体_GB2312" w:cs="楷体_GB2312"/>
          <w:color w:val="auto"/>
          <w:shd w:val="clear" w:color="auto" w:fill="FFFFFF"/>
          <w:lang w:val="en-US" w:eastAsia="zh-CN"/>
        </w:rPr>
        <w:t>医学检验机构</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rPr>
        <w:t>有效地保障了毕业实习质量。</w:t>
      </w:r>
    </w:p>
    <w:p w14:paraId="108684C7">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0"/>
        <w:jc w:val="both"/>
        <w:textAlignment w:val="auto"/>
        <w:rPr>
          <w:rFonts w:ascii="宋体" w:hAnsi="宋体"/>
          <w:color w:val="auto"/>
          <w:sz w:val="30"/>
          <w:szCs w:val="30"/>
        </w:rPr>
      </w:pPr>
      <w:r>
        <w:rPr>
          <w:rFonts w:hint="eastAsia" w:ascii="宋体" w:hAnsi="宋体" w:eastAsia="宋体" w:cs="宋体"/>
          <w:color w:val="auto"/>
        </w:rPr>
        <w:drawing>
          <wp:inline distT="0" distB="0" distL="114300" distR="114300">
            <wp:extent cx="2533650" cy="1974850"/>
            <wp:effectExtent l="0" t="0" r="0" b="6350"/>
            <wp:docPr id="1" name="图片 1" descr="timgJ7TTEB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J7TTEBWR"/>
                    <pic:cNvPicPr>
                      <a:picLocks noChangeAspect="1"/>
                    </pic:cNvPicPr>
                  </pic:nvPicPr>
                  <pic:blipFill>
                    <a:blip r:embed="rId20"/>
                    <a:stretch>
                      <a:fillRect/>
                    </a:stretch>
                  </pic:blipFill>
                  <pic:spPr>
                    <a:xfrm>
                      <a:off x="0" y="0"/>
                      <a:ext cx="2533650" cy="1974850"/>
                    </a:xfrm>
                    <a:prstGeom prst="rect">
                      <a:avLst/>
                    </a:prstGeom>
                  </pic:spPr>
                </pic:pic>
              </a:graphicData>
            </a:graphic>
          </wp:inline>
        </w:drawing>
      </w:r>
      <w:r>
        <w:rPr>
          <w:rFonts w:ascii="宋体" w:hAnsi="宋体"/>
          <w:color w:val="auto"/>
          <w:sz w:val="30"/>
          <w:szCs w:val="30"/>
        </w:rPr>
        <w:drawing>
          <wp:inline distT="0" distB="0" distL="114935" distR="114935">
            <wp:extent cx="2534285" cy="1976755"/>
            <wp:effectExtent l="0" t="0" r="18415" b="4445"/>
            <wp:docPr id="13" name="图片 4" descr="9141eb74c6a177c3193f9c2bdaa6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9141eb74c6a177c3193f9c2bdaa6428"/>
                    <pic:cNvPicPr>
                      <a:picLocks noChangeAspect="1"/>
                    </pic:cNvPicPr>
                  </pic:nvPicPr>
                  <pic:blipFill>
                    <a:blip r:embed="rId21"/>
                    <a:stretch>
                      <a:fillRect/>
                    </a:stretch>
                  </pic:blipFill>
                  <pic:spPr>
                    <a:xfrm>
                      <a:off x="0" y="0"/>
                      <a:ext cx="2534285" cy="1976755"/>
                    </a:xfrm>
                    <a:prstGeom prst="rect">
                      <a:avLst/>
                    </a:prstGeom>
                    <a:noFill/>
                    <a:ln>
                      <a:noFill/>
                    </a:ln>
                  </pic:spPr>
                </pic:pic>
              </a:graphicData>
            </a:graphic>
          </wp:inline>
        </w:drawing>
      </w:r>
    </w:p>
    <w:p w14:paraId="3F29815B">
      <w:pPr>
        <w:keepNext w:val="0"/>
        <w:keepLines w:val="0"/>
        <w:pageBreakBefore w:val="0"/>
        <w:widowControl/>
        <w:shd w:val="clear" w:color="auto" w:fill="FFFFFF"/>
        <w:kinsoku/>
        <w:wordWrap/>
        <w:overflowPunct/>
        <w:topLinePunct w:val="0"/>
        <w:autoSpaceDE/>
        <w:autoSpaceDN/>
        <w:bidi w:val="0"/>
        <w:adjustRightInd/>
        <w:snapToGrid/>
        <w:spacing w:line="240" w:lineRule="atLeast"/>
        <w:ind w:firstLine="1170" w:firstLineChars="900"/>
        <w:jc w:val="both"/>
        <w:textAlignment w:val="auto"/>
        <w:rPr>
          <w:rFonts w:hint="eastAsia" w:ascii="宋体" w:hAnsi="宋体" w:eastAsia="宋体" w:cs="宋体"/>
          <w:b/>
          <w:color w:val="auto"/>
          <w:kern w:val="0"/>
          <w:sz w:val="13"/>
          <w:szCs w:val="13"/>
          <w:lang w:val="en-US"/>
        </w:rPr>
      </w:pPr>
      <w:r>
        <w:rPr>
          <w:rFonts w:hint="eastAsia" w:ascii="宋体" w:hAnsi="宋体" w:eastAsia="宋体" w:cs="宋体"/>
          <w:color w:val="auto"/>
          <w:sz w:val="13"/>
          <w:szCs w:val="13"/>
          <w:lang w:eastAsia="zh-CN"/>
        </w:rPr>
        <w:t>实习就业基地</w:t>
      </w:r>
      <w:r>
        <w:rPr>
          <w:rFonts w:hint="eastAsia" w:ascii="宋体" w:hAnsi="宋体" w:eastAsia="宋体" w:cs="宋体"/>
          <w:color w:val="auto"/>
          <w:sz w:val="13"/>
          <w:szCs w:val="13"/>
          <w:lang w:val="en-US" w:eastAsia="zh-CN"/>
        </w:rPr>
        <w:t xml:space="preserve"> 山东省立医院                                  实习就业基地 </w:t>
      </w:r>
      <w:r>
        <w:rPr>
          <w:rFonts w:hint="eastAsia" w:ascii="宋体" w:hAnsi="宋体" w:eastAsia="宋体" w:cs="宋体"/>
          <w:color w:val="auto"/>
          <w:sz w:val="13"/>
          <w:szCs w:val="13"/>
          <w:shd w:val="clear" w:color="auto" w:fill="FFFFFF"/>
        </w:rPr>
        <w:t>济南金域医学检验有限公司</w:t>
      </w:r>
    </w:p>
    <w:p w14:paraId="4204174D">
      <w:pPr>
        <w:pStyle w:val="6"/>
        <w:widowControl/>
        <w:spacing w:beforeAutospacing="0" w:afterAutospacing="0" w:line="360" w:lineRule="auto"/>
        <w:ind w:firstLine="480" w:firstLineChars="200"/>
        <w:jc w:val="both"/>
        <w:rPr>
          <w:rFonts w:hint="eastAsia"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rPr>
        <w:t>2.就业方向</w:t>
      </w:r>
    </w:p>
    <w:p w14:paraId="795B1C2C">
      <w:pPr>
        <w:pStyle w:val="6"/>
        <w:widowControl/>
        <w:spacing w:beforeAutospacing="0" w:afterAutospacing="0" w:line="360" w:lineRule="auto"/>
        <w:ind w:firstLine="480" w:firstLineChars="200"/>
        <w:jc w:val="both"/>
        <w:rPr>
          <w:rFonts w:hint="eastAsia" w:ascii="楷体_GB2312" w:hAnsi="楷体_GB2312" w:eastAsia="楷体_GB2312" w:cs="楷体_GB2312"/>
          <w:color w:val="auto"/>
          <w:shd w:val="clear" w:color="auto" w:fill="FFFFFF"/>
          <w:lang w:eastAsia="zh-CN"/>
        </w:rPr>
      </w:pPr>
      <w:r>
        <w:rPr>
          <w:rFonts w:hint="eastAsia" w:ascii="楷体_GB2312" w:hAnsi="楷体_GB2312" w:eastAsia="楷体_GB2312" w:cs="楷体_GB2312"/>
          <w:color w:val="auto"/>
          <w:shd w:val="clear" w:color="auto" w:fill="FFFFFF"/>
          <w:lang w:eastAsia="zh-CN"/>
        </w:rPr>
        <w:t xml:space="preserve">主要面向各级医院检验科、血库，各级疾病预防控制中心，血站，检验检疫机构、计划生育服务等机构，以及各种独立实验室、医学生物试剂生产经营企业，从事医学检验等工作。 </w:t>
      </w:r>
    </w:p>
    <w:p w14:paraId="0F560B8B">
      <w:pPr>
        <w:pStyle w:val="6"/>
        <w:widowControl/>
        <w:spacing w:beforeAutospacing="0" w:afterAutospacing="0" w:line="360" w:lineRule="auto"/>
        <w:ind w:firstLine="480" w:firstLineChars="200"/>
        <w:jc w:val="both"/>
        <w:rPr>
          <w:rFonts w:hint="eastAsia"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rPr>
        <w:t>3.学生就业情况</w:t>
      </w:r>
    </w:p>
    <w:p w14:paraId="3E907677">
      <w:pPr>
        <w:pStyle w:val="6"/>
        <w:widowControl/>
        <w:spacing w:beforeAutospacing="0" w:afterAutospacing="0" w:line="360" w:lineRule="auto"/>
        <w:ind w:firstLine="480" w:firstLineChars="200"/>
        <w:jc w:val="both"/>
        <w:rPr>
          <w:rFonts w:hint="default" w:ascii="楷体_GB2312" w:hAnsi="楷体_GB2312" w:eastAsia="楷体_GB2312" w:cs="楷体_GB2312"/>
          <w:color w:val="auto"/>
          <w:shd w:val="clear" w:color="auto" w:fill="FFFFFF"/>
          <w:lang w:val="en-US" w:eastAsia="zh-CN"/>
        </w:rPr>
      </w:pPr>
      <w:r>
        <w:rPr>
          <w:rFonts w:hint="eastAsia" w:ascii="楷体_GB2312" w:hAnsi="楷体_GB2312" w:eastAsia="楷体_GB2312" w:cs="楷体_GB2312"/>
          <w:color w:val="auto"/>
          <w:shd w:val="clear" w:color="auto" w:fill="FFFFFF"/>
        </w:rPr>
        <w:t>学院建有完善的就业保障体系，在积极推动“实习与就业高度融合”的基础上，积极拓展就业新途径、新渠道，确保毕业生专业对口就业率达95%以上</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lang w:val="en-US" w:eastAsia="zh-CN"/>
        </w:rPr>
        <w:t>毕业生平均就业率达97.5%。</w:t>
      </w:r>
    </w:p>
    <w:p w14:paraId="05EF1205">
      <w:pPr>
        <w:widowControl/>
        <w:spacing w:line="360" w:lineRule="auto"/>
        <w:jc w:val="left"/>
        <w:rPr>
          <w:rStyle w:val="9"/>
          <w:rFonts w:ascii="楷体_GB2312" w:hAnsi="楷体_GB2312" w:eastAsia="楷体_GB2312" w:cs="楷体_GB2312"/>
          <w:bCs/>
          <w:color w:val="auto"/>
          <w:spacing w:val="8"/>
          <w:kern w:val="0"/>
          <w:sz w:val="24"/>
          <w:szCs w:val="24"/>
          <w:shd w:val="clear" w:color="auto" w:fill="FFFFFF"/>
          <w:lang w:bidi="ar"/>
        </w:rPr>
      </w:pPr>
      <w:bookmarkStart w:id="6" w:name="_Toc35345003"/>
      <w:r>
        <w:rPr>
          <w:rStyle w:val="9"/>
          <w:rFonts w:hint="eastAsia" w:ascii="楷体_GB2312" w:hAnsi="楷体_GB2312" w:eastAsia="楷体_GB2312" w:cs="楷体_GB2312"/>
          <w:bCs/>
          <w:color w:val="auto"/>
          <w:spacing w:val="8"/>
          <w:kern w:val="0"/>
          <w:sz w:val="24"/>
          <w:szCs w:val="24"/>
          <w:shd w:val="clear" w:color="auto" w:fill="FFFFFF"/>
          <w:lang w:val="en-US" w:eastAsia="zh-CN" w:bidi="ar"/>
        </w:rPr>
        <w:t>八</w:t>
      </w:r>
      <w:r>
        <w:rPr>
          <w:rStyle w:val="9"/>
          <w:rFonts w:hint="eastAsia" w:ascii="楷体_GB2312" w:hAnsi="楷体_GB2312" w:eastAsia="楷体_GB2312" w:cs="楷体_GB2312"/>
          <w:bCs/>
          <w:color w:val="auto"/>
          <w:spacing w:val="8"/>
          <w:kern w:val="0"/>
          <w:sz w:val="24"/>
          <w:szCs w:val="24"/>
          <w:shd w:val="clear" w:color="auto" w:fill="FFFFFF"/>
          <w:lang w:bidi="ar"/>
        </w:rPr>
        <w:t>、丰富多彩的专业校园文化活动</w:t>
      </w:r>
      <w:bookmarkEnd w:id="6"/>
    </w:p>
    <w:p w14:paraId="5271E41B">
      <w:pPr>
        <w:widowControl/>
        <w:spacing w:line="360" w:lineRule="auto"/>
        <w:ind w:firstLine="480" w:firstLineChars="200"/>
        <w:jc w:val="left"/>
        <w:rPr>
          <w:rFonts w:hint="eastAsia" w:ascii="楷体_GB2312" w:hAnsi="楷体_GB2312" w:eastAsia="楷体_GB2312" w:cs="楷体_GB2312"/>
          <w:color w:val="auto"/>
          <w:kern w:val="0"/>
          <w:sz w:val="24"/>
          <w:szCs w:val="24"/>
          <w:shd w:val="clear" w:color="auto" w:fill="FFFFFF"/>
          <w:lang w:val="en-US" w:eastAsia="zh-CN" w:bidi="ar-SA"/>
        </w:rPr>
      </w:pPr>
      <w:r>
        <w:rPr>
          <w:rFonts w:hint="eastAsia" w:ascii="楷体_GB2312" w:hAnsi="楷体_GB2312" w:eastAsia="楷体_GB2312" w:cs="楷体_GB2312"/>
          <w:color w:val="auto"/>
          <w:kern w:val="0"/>
          <w:sz w:val="24"/>
          <w:szCs w:val="24"/>
          <w:shd w:val="clear" w:color="auto" w:fill="FFFFFF"/>
          <w:lang w:val="en-US" w:eastAsia="zh-CN" w:bidi="ar-SA"/>
        </w:rPr>
        <w:t>医学检验技术专业各类专业教育活动丰富多彩，不定期举办各项专业相关的技能实训比赛、学术讲座和志愿服务活动等，不断提高医学检验技术专业教学质量和学生职业技能水平，提升学生对专业的认同感及认知度，培养学生的思维能力、动手能力和实践创新能力，丰富了学生的日常文化生活，为学生的求学生涯增光添彩。</w:t>
      </w:r>
    </w:p>
    <w:p w14:paraId="07420736">
      <w:pPr>
        <w:widowControl/>
        <w:spacing w:line="360" w:lineRule="auto"/>
        <w:jc w:val="center"/>
        <w:rPr>
          <w:rFonts w:ascii="楷体" w:hAnsi="楷体" w:eastAsia="楷体" w:cs="Arial"/>
          <w:color w:val="auto"/>
          <w:kern w:val="0"/>
          <w:sz w:val="24"/>
          <w:szCs w:val="24"/>
        </w:rPr>
      </w:pPr>
      <w:r>
        <w:rPr>
          <w:rFonts w:hint="eastAsia"/>
          <w:sz w:val="28"/>
          <w:szCs w:val="36"/>
          <w:highlight w:val="none"/>
          <w:lang w:val="en-US" w:eastAsia="zh-CN"/>
        </w:rPr>
        <w:drawing>
          <wp:inline distT="0" distB="0" distL="114300" distR="114300">
            <wp:extent cx="2498725" cy="1797050"/>
            <wp:effectExtent l="0" t="0" r="15875" b="12700"/>
            <wp:docPr id="11" name="图片 11" descr="c60b5087bca09e5a8893a6d7b409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60b5087bca09e5a8893a6d7b409913"/>
                    <pic:cNvPicPr>
                      <a:picLocks noChangeAspect="1"/>
                    </pic:cNvPicPr>
                  </pic:nvPicPr>
                  <pic:blipFill>
                    <a:blip r:embed="rId22"/>
                    <a:stretch>
                      <a:fillRect/>
                    </a:stretch>
                  </pic:blipFill>
                  <pic:spPr>
                    <a:xfrm>
                      <a:off x="0" y="0"/>
                      <a:ext cx="2498725" cy="1797050"/>
                    </a:xfrm>
                    <a:prstGeom prst="rect">
                      <a:avLst/>
                    </a:prstGeom>
                  </pic:spPr>
                </pic:pic>
              </a:graphicData>
            </a:graphic>
          </wp:inline>
        </w:drawing>
      </w:r>
      <w:bookmarkStart w:id="11" w:name="_GoBack"/>
      <w:r>
        <w:rPr>
          <w:rFonts w:ascii="楷体" w:hAnsi="楷体" w:eastAsia="楷体" w:cs="Arial"/>
          <w:color w:val="auto"/>
          <w:kern w:val="0"/>
          <w:sz w:val="24"/>
          <w:szCs w:val="24"/>
        </w:rPr>
        <w:drawing>
          <wp:inline distT="0" distB="0" distL="114300" distR="114300">
            <wp:extent cx="2707640" cy="1740535"/>
            <wp:effectExtent l="0" t="0" r="16510" b="12065"/>
            <wp:docPr id="14" name="图片 14" descr="1e3897f6f95ed6005552c54557bc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e3897f6f95ed6005552c54557bc336"/>
                    <pic:cNvPicPr>
                      <a:picLocks noChangeAspect="1"/>
                    </pic:cNvPicPr>
                  </pic:nvPicPr>
                  <pic:blipFill>
                    <a:blip r:embed="rId23"/>
                    <a:stretch>
                      <a:fillRect/>
                    </a:stretch>
                  </pic:blipFill>
                  <pic:spPr>
                    <a:xfrm>
                      <a:off x="0" y="0"/>
                      <a:ext cx="2707640" cy="1740535"/>
                    </a:xfrm>
                    <a:prstGeom prst="rect">
                      <a:avLst/>
                    </a:prstGeom>
                  </pic:spPr>
                </pic:pic>
              </a:graphicData>
            </a:graphic>
          </wp:inline>
        </w:drawing>
      </w:r>
      <w:bookmarkEnd w:id="11"/>
    </w:p>
    <w:p w14:paraId="563A5B05">
      <w:pPr>
        <w:keepNext w:val="0"/>
        <w:keepLines w:val="0"/>
        <w:pageBreakBefore w:val="0"/>
        <w:widowControl/>
        <w:kinsoku/>
        <w:wordWrap/>
        <w:overflowPunct/>
        <w:topLinePunct w:val="0"/>
        <w:autoSpaceDE/>
        <w:autoSpaceDN/>
        <w:bidi w:val="0"/>
        <w:adjustRightInd/>
        <w:snapToGrid/>
        <w:spacing w:line="240" w:lineRule="atLeast"/>
        <w:ind w:firstLine="225" w:firstLineChars="150"/>
        <w:jc w:val="center"/>
        <w:textAlignment w:val="auto"/>
        <w:rPr>
          <w:rFonts w:hint="eastAsia" w:ascii="楷体" w:hAnsi="楷体" w:eastAsia="楷体" w:cs="Arial"/>
          <w:color w:val="auto"/>
          <w:kern w:val="0"/>
          <w:sz w:val="15"/>
          <w:szCs w:val="15"/>
          <w:lang w:eastAsia="zh-CN"/>
        </w:rPr>
      </w:pPr>
      <w:r>
        <w:rPr>
          <w:rFonts w:hint="eastAsia" w:ascii="楷体" w:hAnsi="楷体" w:eastAsia="楷体" w:cs="Arial"/>
          <w:color w:val="auto"/>
          <w:kern w:val="0"/>
          <w:sz w:val="15"/>
          <w:szCs w:val="15"/>
          <w:lang w:eastAsia="zh-CN"/>
        </w:rPr>
        <w:t>志愿服务活动</w:t>
      </w:r>
    </w:p>
    <w:p w14:paraId="0105E461">
      <w:pPr>
        <w:widowControl/>
        <w:spacing w:line="360" w:lineRule="auto"/>
        <w:ind w:firstLine="480" w:firstLineChars="200"/>
        <w:jc w:val="left"/>
        <w:rPr>
          <w:rFonts w:hint="eastAsia" w:ascii="楷体" w:hAnsi="楷体" w:eastAsia="楷体" w:cs="Arial"/>
          <w:color w:val="auto"/>
          <w:kern w:val="0"/>
          <w:sz w:val="24"/>
          <w:szCs w:val="24"/>
          <w:lang w:eastAsia="zh-CN"/>
        </w:rPr>
      </w:pPr>
    </w:p>
    <w:p w14:paraId="7B11E09C">
      <w:pPr>
        <w:widowControl/>
        <w:spacing w:line="360" w:lineRule="auto"/>
        <w:jc w:val="left"/>
        <w:rPr>
          <w:rStyle w:val="9"/>
          <w:rFonts w:ascii="楷体_GB2312" w:hAnsi="楷体_GB2312" w:eastAsia="楷体_GB2312" w:cs="楷体_GB2312"/>
          <w:bCs/>
          <w:color w:val="auto"/>
          <w:spacing w:val="8"/>
          <w:kern w:val="0"/>
          <w:sz w:val="24"/>
          <w:szCs w:val="24"/>
          <w:shd w:val="clear" w:color="auto" w:fill="FFFFFF"/>
          <w:lang w:bidi="ar"/>
        </w:rPr>
      </w:pPr>
      <w:r>
        <w:rPr>
          <w:rStyle w:val="9"/>
          <w:rFonts w:hint="eastAsia" w:ascii="楷体_GB2312" w:hAnsi="楷体_GB2312" w:eastAsia="楷体_GB2312" w:cs="楷体_GB2312"/>
          <w:bCs/>
          <w:color w:val="auto"/>
          <w:spacing w:val="8"/>
          <w:kern w:val="0"/>
          <w:sz w:val="24"/>
          <w:szCs w:val="24"/>
          <w:shd w:val="clear" w:color="auto" w:fill="FFFFFF"/>
          <w:lang w:bidi="ar"/>
        </w:rPr>
        <w:t>九、招生政策</w:t>
      </w:r>
    </w:p>
    <w:p w14:paraId="5B360833">
      <w:pPr>
        <w:pStyle w:val="6"/>
        <w:widowControl/>
        <w:spacing w:beforeAutospacing="0" w:afterAutospacing="0" w:line="360" w:lineRule="auto"/>
        <w:ind w:firstLine="480" w:firstLineChars="200"/>
        <w:jc w:val="both"/>
        <w:rPr>
          <w:rFonts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rPr>
        <w:t>本专业招收全日制高中毕业生和中职毕业生。</w:t>
      </w:r>
    </w:p>
    <w:p w14:paraId="07DFF48A">
      <w:pPr>
        <w:pStyle w:val="6"/>
        <w:widowControl/>
        <w:spacing w:beforeAutospacing="0" w:afterAutospacing="0" w:line="360" w:lineRule="auto"/>
        <w:ind w:firstLine="480" w:firstLineChars="200"/>
        <w:jc w:val="both"/>
        <w:rPr>
          <w:rFonts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rPr>
        <w:t>夏季高考考生需参加山东省统一组织的文化课考试。考生按照山东省教育招生考试院</w:t>
      </w:r>
      <w:r>
        <w:rPr>
          <w:rFonts w:ascii="楷体" w:hAnsi="楷体" w:eastAsia="楷体"/>
          <w:color w:val="auto"/>
        </w:rPr>
        <w:t>高职（专科）</w:t>
      </w:r>
      <w:r>
        <w:rPr>
          <w:rFonts w:hint="eastAsia" w:ascii="楷体_GB2312" w:hAnsi="楷体_GB2312" w:eastAsia="楷体_GB2312" w:cs="楷体_GB2312"/>
          <w:color w:val="auto"/>
          <w:shd w:val="clear" w:color="auto" w:fill="FFFFFF"/>
        </w:rPr>
        <w:t>填报志愿的时间段登录省招考院网站填报济南护理职业学院高考志愿。</w:t>
      </w:r>
    </w:p>
    <w:p w14:paraId="65AF17EC">
      <w:pPr>
        <w:pStyle w:val="6"/>
        <w:widowControl/>
        <w:spacing w:beforeAutospacing="0" w:afterAutospacing="0" w:line="360" w:lineRule="auto"/>
        <w:ind w:firstLine="480" w:firstLineChars="200"/>
        <w:jc w:val="both"/>
        <w:rPr>
          <w:rFonts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rPr>
        <w:t>春季高考考生需参加</w:t>
      </w:r>
      <w:bookmarkStart w:id="7" w:name="_Hlk100866660"/>
      <w:r>
        <w:rPr>
          <w:rFonts w:hint="eastAsia" w:ascii="楷体_GB2312" w:hAnsi="楷体_GB2312" w:eastAsia="楷体_GB2312" w:cs="楷体_GB2312"/>
          <w:color w:val="auto"/>
          <w:shd w:val="clear" w:color="auto" w:fill="FFFFFF"/>
        </w:rPr>
        <w:t>山东省统一组织的</w:t>
      </w:r>
      <w:bookmarkEnd w:id="7"/>
      <w:r>
        <w:rPr>
          <w:rFonts w:hint="eastAsia" w:ascii="楷体_GB2312" w:hAnsi="楷体_GB2312" w:eastAsia="楷体_GB2312" w:cs="楷体_GB2312"/>
          <w:color w:val="auto"/>
          <w:shd w:val="clear" w:color="auto" w:fill="FFFFFF"/>
        </w:rPr>
        <w:t>文化考试和技能测试。考生按照山东省教育招生考试院</w:t>
      </w:r>
      <w:r>
        <w:rPr>
          <w:rFonts w:ascii="楷体" w:hAnsi="楷体" w:eastAsia="楷体"/>
          <w:color w:val="auto"/>
        </w:rPr>
        <w:t>高职（专科）</w:t>
      </w:r>
      <w:r>
        <w:rPr>
          <w:rFonts w:hint="eastAsia" w:ascii="楷体_GB2312" w:hAnsi="楷体_GB2312" w:eastAsia="楷体_GB2312" w:cs="楷体_GB2312"/>
          <w:color w:val="auto"/>
          <w:shd w:val="clear" w:color="auto" w:fill="FFFFFF"/>
        </w:rPr>
        <w:t>填报志愿的时间段登录省招考院网站填报济南护理职业学院高考志愿。</w:t>
      </w:r>
    </w:p>
    <w:p w14:paraId="47981AB4">
      <w:pPr>
        <w:widowControl/>
        <w:spacing w:line="360" w:lineRule="auto"/>
        <w:jc w:val="left"/>
        <w:rPr>
          <w:rStyle w:val="9"/>
          <w:rFonts w:ascii="楷体_GB2312" w:hAnsi="楷体_GB2312" w:eastAsia="楷体_GB2312" w:cs="楷体_GB2312"/>
          <w:bCs/>
          <w:color w:val="auto"/>
          <w:spacing w:val="8"/>
          <w:kern w:val="0"/>
          <w:sz w:val="24"/>
          <w:szCs w:val="24"/>
          <w:shd w:val="clear" w:color="auto" w:fill="FFFFFF"/>
          <w:lang w:bidi="ar"/>
        </w:rPr>
      </w:pPr>
      <w:bookmarkStart w:id="8" w:name="_Toc35345010"/>
      <w:r>
        <w:rPr>
          <w:rStyle w:val="9"/>
          <w:rFonts w:hint="eastAsia" w:ascii="楷体_GB2312" w:hAnsi="楷体_GB2312" w:eastAsia="楷体_GB2312" w:cs="楷体_GB2312"/>
          <w:bCs/>
          <w:color w:val="auto"/>
          <w:spacing w:val="8"/>
          <w:kern w:val="0"/>
          <w:sz w:val="24"/>
          <w:szCs w:val="24"/>
          <w:shd w:val="clear" w:color="auto" w:fill="FFFFFF"/>
          <w:lang w:bidi="ar"/>
        </w:rPr>
        <w:t>十、</w:t>
      </w:r>
      <w:r>
        <w:rPr>
          <w:rStyle w:val="9"/>
          <w:rFonts w:ascii="楷体_GB2312" w:hAnsi="楷体_GB2312" w:eastAsia="楷体_GB2312" w:cs="楷体_GB2312"/>
          <w:bCs/>
          <w:color w:val="auto"/>
          <w:spacing w:val="8"/>
          <w:kern w:val="0"/>
          <w:sz w:val="24"/>
          <w:szCs w:val="24"/>
          <w:shd w:val="clear" w:color="auto" w:fill="FFFFFF"/>
          <w:lang w:bidi="ar"/>
        </w:rPr>
        <w:t>贫困生资助</w:t>
      </w:r>
      <w:bookmarkEnd w:id="8"/>
    </w:p>
    <w:p w14:paraId="27C69511">
      <w:pPr>
        <w:pStyle w:val="6"/>
        <w:widowControl/>
        <w:spacing w:beforeAutospacing="0" w:afterAutospacing="0" w:line="360" w:lineRule="auto"/>
        <w:ind w:firstLine="480" w:firstLineChars="200"/>
        <w:rPr>
          <w:rFonts w:ascii="楷体" w:hAnsi="楷体" w:eastAsia="楷体"/>
          <w:color w:val="auto"/>
        </w:rPr>
      </w:pPr>
      <w:r>
        <w:rPr>
          <w:rFonts w:hint="eastAsia" w:ascii="楷体_GB2312" w:hAnsi="楷体_GB2312" w:eastAsia="楷体_GB2312" w:cs="楷体_GB2312"/>
          <w:color w:val="0000FF"/>
          <w:shd w:val="clear" w:color="auto" w:fill="FFFFFF"/>
          <w:lang w:val="en-US" w:eastAsia="zh-CN"/>
        </w:rPr>
        <w:t>学院</w:t>
      </w:r>
      <w:r>
        <w:rPr>
          <w:rFonts w:hint="eastAsia" w:ascii="楷体_GB2312" w:hAnsi="楷体_GB2312" w:eastAsia="楷体_GB2312" w:cs="楷体_GB2312"/>
          <w:color w:val="auto"/>
          <w:shd w:val="clear" w:color="auto" w:fill="FFFFFF"/>
        </w:rPr>
        <w:t>通过奖、贷、助、补、免等多种资助方式帮助学生完成学业。家庭经济困难学生可申请助学贷款、“绿色通道”、奖助学金、学费减免、勤工助学等资助项目。资助条件和标准由</w:t>
      </w:r>
      <w:r>
        <w:rPr>
          <w:rFonts w:hint="eastAsia" w:ascii="楷体_GB2312" w:hAnsi="楷体_GB2312" w:eastAsia="楷体_GB2312" w:cs="楷体_GB2312"/>
          <w:color w:val="0000FF"/>
          <w:shd w:val="clear" w:color="auto" w:fill="FFFFFF"/>
          <w:lang w:val="en-US" w:eastAsia="zh-CN"/>
        </w:rPr>
        <w:t>学院</w:t>
      </w:r>
      <w:r>
        <w:rPr>
          <w:rFonts w:hint="eastAsia" w:ascii="楷体_GB2312" w:hAnsi="楷体_GB2312" w:eastAsia="楷体_GB2312" w:cs="楷体_GB2312"/>
          <w:color w:val="auto"/>
          <w:shd w:val="clear" w:color="auto" w:fill="FFFFFF"/>
        </w:rPr>
        <w:t>根据学生家庭经济情况，按照省财政厅、省教育厅等5部门《山东省学生资助资金管理办法》（鲁财科教〔2022〕17 号）以及</w:t>
      </w:r>
      <w:r>
        <w:rPr>
          <w:rFonts w:hint="eastAsia" w:ascii="楷体_GB2312" w:hAnsi="楷体_GB2312" w:eastAsia="楷体_GB2312" w:cs="楷体_GB2312"/>
          <w:color w:val="0000FF"/>
          <w:shd w:val="clear" w:color="auto" w:fill="FFFFFF"/>
          <w:lang w:val="en-US" w:eastAsia="zh-CN"/>
        </w:rPr>
        <w:t>学院</w:t>
      </w:r>
      <w:r>
        <w:rPr>
          <w:rFonts w:hint="eastAsia" w:ascii="楷体_GB2312" w:hAnsi="楷体_GB2312" w:eastAsia="楷体_GB2312" w:cs="楷体_GB2312"/>
          <w:color w:val="auto"/>
          <w:shd w:val="clear" w:color="auto" w:fill="FFFFFF"/>
        </w:rPr>
        <w:t xml:space="preserve">相关规定执行。 </w:t>
      </w:r>
      <w:r>
        <w:rPr>
          <w:rFonts w:ascii="楷体_GB2312" w:hAnsi="楷体_GB2312" w:eastAsia="楷体_GB2312" w:cs="楷体_GB2312"/>
          <w:color w:val="auto"/>
          <w:shd w:val="clear" w:color="auto" w:fill="FFFFFF"/>
        </w:rPr>
        <w:t xml:space="preserve">     </w:t>
      </w:r>
    </w:p>
    <w:p w14:paraId="4582F94F">
      <w:pPr>
        <w:widowControl/>
        <w:spacing w:line="360" w:lineRule="auto"/>
        <w:jc w:val="left"/>
        <w:rPr>
          <w:rStyle w:val="9"/>
          <w:rFonts w:ascii="楷体_GB2312" w:hAnsi="楷体_GB2312" w:eastAsia="楷体_GB2312" w:cs="楷体_GB2312"/>
          <w:bCs/>
          <w:color w:val="auto"/>
          <w:spacing w:val="8"/>
          <w:kern w:val="0"/>
          <w:sz w:val="24"/>
          <w:szCs w:val="24"/>
          <w:shd w:val="clear" w:color="auto" w:fill="FFFFFF"/>
          <w:lang w:bidi="ar"/>
        </w:rPr>
      </w:pPr>
      <w:bookmarkStart w:id="9" w:name="_Toc35345011"/>
      <w:r>
        <w:rPr>
          <w:rStyle w:val="9"/>
          <w:rFonts w:hint="eastAsia" w:ascii="楷体_GB2312" w:hAnsi="楷体_GB2312" w:eastAsia="楷体_GB2312" w:cs="楷体_GB2312"/>
          <w:bCs/>
          <w:color w:val="auto"/>
          <w:spacing w:val="8"/>
          <w:kern w:val="0"/>
          <w:sz w:val="24"/>
          <w:szCs w:val="24"/>
          <w:shd w:val="clear" w:color="auto" w:fill="FFFFFF"/>
          <w:lang w:bidi="ar"/>
        </w:rPr>
        <w:t>十一、收费标准</w:t>
      </w:r>
      <w:bookmarkEnd w:id="9"/>
    </w:p>
    <w:p w14:paraId="53EC050A">
      <w:pPr>
        <w:widowControl/>
        <w:spacing w:line="360" w:lineRule="auto"/>
        <w:jc w:val="left"/>
        <w:rPr>
          <w:rFonts w:hint="default" w:ascii="楷体_GB2312" w:hAnsi="楷体_GB2312" w:eastAsia="楷体_GB2312" w:cs="楷体_GB2312"/>
          <w:color w:val="0000FF"/>
          <w:shd w:val="clear" w:color="auto" w:fill="FFFFFF"/>
          <w:lang w:val="en-US" w:eastAsia="zh-CN"/>
        </w:rPr>
      </w:pPr>
      <w:bookmarkStart w:id="10" w:name="_Toc35345012"/>
      <w:r>
        <w:rPr>
          <w:rFonts w:hint="default" w:ascii="楷体_GB2312" w:hAnsi="楷体_GB2312" w:eastAsia="楷体_GB2312" w:cs="楷体_GB2312"/>
          <w:color w:val="0000FF"/>
          <w:shd w:val="clear" w:color="auto" w:fill="FFFFFF"/>
          <w:lang w:val="en-US" w:eastAsia="zh-CN"/>
        </w:rPr>
        <w:t>学费标准按照《山东省发展和改革委员会 山东省财政厅 山东省教育厅关于规范完善高校学费收费政策的通知》(鲁发改价格〔2023〕559号)文件执行。退费按照国家和省相关规定执行。</w:t>
      </w:r>
    </w:p>
    <w:p w14:paraId="36D284E0">
      <w:pPr>
        <w:widowControl/>
        <w:spacing w:line="360" w:lineRule="auto"/>
        <w:jc w:val="left"/>
        <w:rPr>
          <w:rStyle w:val="9"/>
          <w:rFonts w:ascii="楷体_GB2312" w:hAnsi="楷体_GB2312" w:eastAsia="楷体_GB2312" w:cs="楷体_GB2312"/>
          <w:bCs/>
          <w:color w:val="auto"/>
          <w:spacing w:val="8"/>
          <w:kern w:val="0"/>
          <w:sz w:val="24"/>
          <w:szCs w:val="24"/>
          <w:shd w:val="clear" w:color="auto" w:fill="FFFFFF"/>
          <w:lang w:bidi="ar"/>
        </w:rPr>
      </w:pPr>
      <w:r>
        <w:rPr>
          <w:rStyle w:val="9"/>
          <w:rFonts w:hint="eastAsia" w:ascii="楷体_GB2312" w:hAnsi="楷体_GB2312" w:eastAsia="楷体_GB2312" w:cs="楷体_GB2312"/>
          <w:bCs/>
          <w:color w:val="auto"/>
          <w:spacing w:val="8"/>
          <w:kern w:val="0"/>
          <w:sz w:val="24"/>
          <w:szCs w:val="24"/>
          <w:shd w:val="clear" w:color="auto" w:fill="FFFFFF"/>
          <w:lang w:bidi="ar"/>
        </w:rPr>
        <w:t>十二、联系方式</w:t>
      </w:r>
      <w:bookmarkEnd w:id="10"/>
    </w:p>
    <w:p w14:paraId="597B3F09">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jc w:val="both"/>
        <w:textAlignment w:val="auto"/>
        <w:rPr>
          <w:rFonts w:hint="default" w:ascii="楷体" w:hAnsi="楷体" w:eastAsia="楷体" w:cs="Arial"/>
          <w:color w:val="auto"/>
          <w:kern w:val="0"/>
          <w:sz w:val="24"/>
          <w:szCs w:val="24"/>
          <w:lang w:val="en-US"/>
        </w:rPr>
      </w:pPr>
      <w:r>
        <w:rPr>
          <w:rFonts w:ascii="楷体" w:hAnsi="楷体" w:eastAsia="楷体" w:cs="Arial"/>
          <w:color w:val="auto"/>
          <w:kern w:val="0"/>
          <w:sz w:val="24"/>
          <w:szCs w:val="24"/>
        </w:rPr>
        <w:t>专业带头人：</w:t>
      </w:r>
      <w:r>
        <w:rPr>
          <w:rFonts w:hint="eastAsia" w:ascii="楷体" w:hAnsi="楷体" w:eastAsia="楷体" w:cs="Arial"/>
          <w:color w:val="auto"/>
          <w:kern w:val="0"/>
          <w:sz w:val="24"/>
          <w:szCs w:val="24"/>
          <w:lang w:val="en-US" w:eastAsia="zh-CN"/>
        </w:rPr>
        <w:t>任里程  18954545406</w:t>
      </w:r>
    </w:p>
    <w:p w14:paraId="266C0ABA">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jc w:val="both"/>
        <w:textAlignment w:val="auto"/>
        <w:rPr>
          <w:rFonts w:ascii="楷体" w:hAnsi="楷体" w:eastAsia="楷体" w:cs="Arial"/>
          <w:color w:val="auto"/>
          <w:kern w:val="0"/>
          <w:sz w:val="24"/>
          <w:szCs w:val="24"/>
        </w:rPr>
      </w:pPr>
      <w:r>
        <w:rPr>
          <w:rFonts w:ascii="楷体" w:hAnsi="楷体" w:eastAsia="楷体" w:cs="Arial"/>
          <w:color w:val="auto"/>
          <w:kern w:val="0"/>
          <w:sz w:val="24"/>
          <w:szCs w:val="24"/>
        </w:rPr>
        <w:t>医学检验教研室主任</w:t>
      </w:r>
      <w:r>
        <w:rPr>
          <w:rFonts w:hint="eastAsia" w:ascii="楷体" w:hAnsi="楷体" w:eastAsia="楷体" w:cs="Arial"/>
          <w:color w:val="auto"/>
          <w:kern w:val="0"/>
          <w:sz w:val="24"/>
          <w:szCs w:val="24"/>
          <w:lang w:eastAsia="zh-CN"/>
        </w:rPr>
        <w:t>：</w:t>
      </w:r>
      <w:r>
        <w:rPr>
          <w:rFonts w:hint="eastAsia" w:ascii="楷体" w:hAnsi="楷体" w:eastAsia="楷体" w:cs="Arial"/>
          <w:color w:val="auto"/>
          <w:kern w:val="0"/>
          <w:sz w:val="24"/>
          <w:szCs w:val="24"/>
          <w:lang w:val="en-US" w:eastAsia="zh-CN"/>
        </w:rPr>
        <w:t>初晨 15628991728</w:t>
      </w:r>
      <w:r>
        <w:rPr>
          <w:rFonts w:ascii="楷体" w:hAnsi="楷体" w:eastAsia="楷体" w:cs="Arial"/>
          <w:color w:val="auto"/>
          <w:kern w:val="0"/>
          <w:sz w:val="24"/>
          <w:szCs w:val="24"/>
        </w:rPr>
        <w:t xml:space="preserve"> </w:t>
      </w:r>
      <w:r>
        <w:rPr>
          <w:rFonts w:hint="eastAsia" w:ascii="楷体" w:hAnsi="楷体" w:eastAsia="楷体" w:cs="Arial"/>
          <w:color w:val="auto"/>
          <w:kern w:val="0"/>
          <w:sz w:val="24"/>
          <w:szCs w:val="24"/>
          <w:lang w:val="en-US" w:eastAsia="zh-CN"/>
        </w:rPr>
        <w:t xml:space="preserve">       </w:t>
      </w:r>
    </w:p>
    <w:p w14:paraId="4513C7AC">
      <w:pPr>
        <w:pStyle w:val="6"/>
        <w:widowControl/>
        <w:spacing w:beforeAutospacing="0" w:afterAutospacing="0" w:line="360" w:lineRule="auto"/>
        <w:ind w:firstLine="480" w:firstLineChars="200"/>
        <w:jc w:val="both"/>
        <w:rPr>
          <w:rFonts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lang w:val="en-US" w:eastAsia="zh-CN"/>
        </w:rPr>
        <w:t>招生咨询电话：（0531）58164412、59532205、59822206</w:t>
      </w:r>
    </w:p>
    <w:p w14:paraId="2F110D39">
      <w:pPr>
        <w:rPr>
          <w:color w:val="auto"/>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auto"/>
    <w:pitch w:val="default"/>
    <w:sig w:usb0="E4002EFF" w:usb1="C200247B" w:usb2="00000009" w:usb3="00000000" w:csb0="200001F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00"/>
    <w:family w:val="auto"/>
    <w:pitch w:val="default"/>
    <w:sig w:usb0="00000000" w:usb1="00000000" w:usb2="00000000" w:usb3="00000000" w:csb0="00000000" w:csb1="00000000"/>
  </w:font>
  <w:font w:name="方正仿宋_GB2312">
    <w:panose1 w:val="02000000000000000000"/>
    <w:charset w:val="86"/>
    <w:family w:val="auto"/>
    <w:pitch w:val="default"/>
    <w:sig w:usb0="A00002BF" w:usb1="184F6CFA" w:usb2="00000012"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7665A3"/>
    <w:multiLevelType w:val="singleLevel"/>
    <w:tmpl w:val="9F7665A3"/>
    <w:lvl w:ilvl="0" w:tentative="0">
      <w:start w:val="6"/>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JmYzNjMGRiYjUwMzUyMDFlZmU4MjA0MGYzMjc1ZmIifQ=="/>
  </w:docVars>
  <w:rsids>
    <w:rsidRoot w:val="00000000"/>
    <w:rsid w:val="06CA75A6"/>
    <w:rsid w:val="0C36772A"/>
    <w:rsid w:val="12EB3B93"/>
    <w:rsid w:val="176300B7"/>
    <w:rsid w:val="1AA6722F"/>
    <w:rsid w:val="260D0799"/>
    <w:rsid w:val="2B493F4A"/>
    <w:rsid w:val="2C55676E"/>
    <w:rsid w:val="30243CDC"/>
    <w:rsid w:val="38BD58CA"/>
    <w:rsid w:val="4A4500FB"/>
    <w:rsid w:val="54645768"/>
    <w:rsid w:val="5D04060E"/>
    <w:rsid w:val="643545BD"/>
    <w:rsid w:val="66E4518E"/>
    <w:rsid w:val="6DF70DE7"/>
    <w:rsid w:val="6F077D6E"/>
    <w:rsid w:val="701D2F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autoRedefine/>
    <w:qFormat/>
    <w:uiPriority w:val="9"/>
    <w:pPr>
      <w:keepNext/>
      <w:keepLines/>
      <w:spacing w:before="340" w:after="330" w:line="240" w:lineRule="exact"/>
      <w:outlineLvl w:val="0"/>
    </w:pPr>
    <w:rPr>
      <w:b/>
      <w:bCs/>
      <w:kern w:val="44"/>
      <w:sz w:val="44"/>
      <w:szCs w:val="44"/>
    </w:rPr>
  </w:style>
  <w:style w:type="paragraph" w:styleId="3">
    <w:name w:val="heading 2"/>
    <w:basedOn w:val="1"/>
    <w:next w:val="1"/>
    <w:autoRedefine/>
    <w:unhideWhenUsed/>
    <w:qFormat/>
    <w:uiPriority w:val="0"/>
    <w:pPr>
      <w:keepNext/>
      <w:keepLines/>
      <w:spacing w:before="260" w:after="260" w:line="200" w:lineRule="exact"/>
      <w:outlineLvl w:val="1"/>
    </w:pPr>
    <w:rPr>
      <w:rFonts w:asciiTheme="majorHAnsi" w:hAnsiTheme="majorHAnsi" w:eastAsiaTheme="majorEastAsia" w:cstheme="majorBidi"/>
      <w:b/>
      <w:bCs/>
      <w:sz w:val="32"/>
      <w:szCs w:val="32"/>
    </w:rPr>
  </w:style>
  <w:style w:type="character" w:default="1" w:styleId="8">
    <w:name w:val="Default Paragraph Font"/>
    <w:autoRedefine/>
    <w:semiHidden/>
    <w:qFormat/>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styleId="4">
    <w:name w:val="footer"/>
    <w:basedOn w:val="1"/>
    <w:autoRedefine/>
    <w:unhideWhenUsed/>
    <w:qFormat/>
    <w:uiPriority w:val="99"/>
    <w:pPr>
      <w:tabs>
        <w:tab w:val="center" w:pos="4153"/>
        <w:tab w:val="right" w:pos="8306"/>
      </w:tabs>
      <w:snapToGrid w:val="0"/>
      <w:jc w:val="left"/>
    </w:pPr>
    <w:rPr>
      <w:sz w:val="18"/>
      <w:szCs w:val="18"/>
    </w:rPr>
  </w:style>
  <w:style w:type="paragraph" w:styleId="5">
    <w:name w:val="header"/>
    <w:basedOn w:val="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autoRedefine/>
    <w:qFormat/>
    <w:uiPriority w:val="99"/>
    <w:pPr>
      <w:spacing w:beforeAutospacing="1" w:afterAutospacing="1"/>
      <w:jc w:val="left"/>
    </w:pPr>
    <w:rPr>
      <w:rFonts w:cs="Times New Roman"/>
      <w:kern w:val="0"/>
      <w:sz w:val="24"/>
      <w:szCs w:val="24"/>
    </w:rPr>
  </w:style>
  <w:style w:type="character" w:styleId="9">
    <w:name w:val="Strong"/>
    <w:basedOn w:val="8"/>
    <w:autoRedefine/>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3002</Words>
  <Characters>3068</Characters>
  <Lines>0</Lines>
  <Paragraphs>0</Paragraphs>
  <TotalTime>55</TotalTime>
  <ScaleCrop>false</ScaleCrop>
  <LinksUpToDate>false</LinksUpToDate>
  <CharactersWithSpaces>3280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2023-05-11T07:29:00Z</dcterms:created>
  <dc:creator>HP</dc:creator>
  <cp:lastModifiedBy>刘展硕</cp:lastModifiedBy>
  <dcterms:modified xsi:type="dcterms:W3CDTF">2025-04-06T04:24:33Z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1D38EC0C3FF04D0FAA5872C67073E2F6_13</vt:lpwstr>
  </property>
  <property fmtid="{D5CDD505-2E9C-101B-9397-08002B2CF9AE}" pid="4" name="KSOTemplateDocerSaveRecord">
    <vt:lpwstr>eyJoZGlkIjoiZTQ4ODQwNThiYTg4YTBlNDhkZDRmNGNiNWM5NWE1YzAiLCJ1c2VySWQiOiIyNTY0NjUxNDcifQ==</vt:lpwstr>
  </property>
</Properties>
</file>